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4F652" w14:textId="2CA0A996" w:rsidR="007F0487" w:rsidRDefault="007F0487" w:rsidP="002A5173">
      <w:pPr>
        <w:pStyle w:val="ListParagraph"/>
        <w:spacing w:after="0" w:line="300" w:lineRule="auto"/>
        <w:ind w:left="777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529FF479" w14:textId="77777777" w:rsidR="002A1CAD" w:rsidRPr="00290F5C" w:rsidRDefault="002A1CAD" w:rsidP="002A5173">
      <w:pPr>
        <w:pStyle w:val="ListParagraph"/>
        <w:spacing w:after="0" w:line="300" w:lineRule="auto"/>
        <w:ind w:left="777"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1C73F091" w14:textId="77777777" w:rsidR="0088336B" w:rsidRPr="00290F5C" w:rsidRDefault="00B9769D" w:rsidP="00B9769D">
      <w:pPr>
        <w:pStyle w:val="ListParagraph"/>
        <w:keepNext/>
        <w:autoSpaceDE w:val="0"/>
        <w:autoSpaceDN w:val="0"/>
        <w:adjustRightInd w:val="0"/>
        <w:jc w:val="right"/>
        <w:outlineLvl w:val="0"/>
        <w:rPr>
          <w:rFonts w:ascii="GHEA Grapalat" w:hAnsi="GHEA Grapalat"/>
          <w:sz w:val="24"/>
          <w:szCs w:val="24"/>
          <w:lang w:val="hy-AM"/>
        </w:rPr>
      </w:pPr>
      <w:r w:rsidRPr="00290F5C">
        <w:rPr>
          <w:rFonts w:ascii="GHEA Grapalat" w:hAnsi="GHEA Grapalat"/>
          <w:sz w:val="24"/>
          <w:szCs w:val="24"/>
          <w:lang w:val="hy-AM"/>
        </w:rPr>
        <w:t>Հավելված 1</w:t>
      </w:r>
    </w:p>
    <w:p w14:paraId="5B96B22A" w14:textId="26E0A4BF" w:rsidR="00B9769D" w:rsidRPr="00290F5C" w:rsidRDefault="00B9769D" w:rsidP="00B9769D">
      <w:pPr>
        <w:pStyle w:val="ListParagraph"/>
        <w:keepNext/>
        <w:autoSpaceDE w:val="0"/>
        <w:autoSpaceDN w:val="0"/>
        <w:adjustRightInd w:val="0"/>
        <w:jc w:val="right"/>
        <w:outlineLvl w:val="0"/>
        <w:rPr>
          <w:rFonts w:ascii="GHEA Grapalat" w:hAnsi="GHEA Grapalat"/>
          <w:sz w:val="24"/>
          <w:szCs w:val="24"/>
          <w:lang w:val="hy-AM"/>
        </w:rPr>
      </w:pPr>
      <w:r w:rsidRPr="00290F5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3DE01B" w14:textId="77777777" w:rsidR="00B9769D" w:rsidRPr="00290F5C" w:rsidRDefault="00B9769D" w:rsidP="00B9769D">
      <w:pPr>
        <w:pStyle w:val="ListParagraph"/>
        <w:jc w:val="right"/>
        <w:rPr>
          <w:rFonts w:ascii="GHEA Grapalat" w:hAnsi="GHEA Grapalat"/>
          <w:i/>
          <w:szCs w:val="24"/>
          <w:lang w:val="hy-AM"/>
        </w:rPr>
      </w:pPr>
      <w:r w:rsidRPr="00290F5C">
        <w:rPr>
          <w:rFonts w:ascii="GHEA Grapalat" w:hAnsi="GHEA Grapalat"/>
          <w:i/>
          <w:szCs w:val="24"/>
          <w:lang w:val="hy-AM"/>
        </w:rPr>
        <w:t xml:space="preserve">Հաստատված է </w:t>
      </w:r>
    </w:p>
    <w:p w14:paraId="3EDC3BC7" w14:textId="3171E3F9" w:rsidR="00B9769D" w:rsidRPr="00290F5C" w:rsidRDefault="00B9769D" w:rsidP="0088336B">
      <w:pPr>
        <w:pStyle w:val="ListParagraph"/>
        <w:spacing w:after="0" w:line="300" w:lineRule="auto"/>
        <w:ind w:right="-90" w:hanging="720"/>
        <w:mirrorIndents/>
        <w:jc w:val="right"/>
        <w:rPr>
          <w:rFonts w:ascii="GHEA Grapalat" w:hAnsi="GHEA Grapalat"/>
          <w:i/>
          <w:szCs w:val="24"/>
          <w:lang w:val="hy-AM"/>
        </w:rPr>
      </w:pPr>
      <w:r w:rsidRPr="00290F5C">
        <w:rPr>
          <w:rFonts w:ascii="GHEA Grapalat" w:hAnsi="GHEA Grapalat"/>
          <w:i/>
          <w:szCs w:val="24"/>
          <w:lang w:val="hy-AM"/>
        </w:rPr>
        <w:t>Զինծառայողների կյանքին կամ առողջությանը պատճառված</w:t>
      </w:r>
    </w:p>
    <w:p w14:paraId="4BB5171C" w14:textId="21EE21CE" w:rsidR="00B9769D" w:rsidRPr="00290F5C" w:rsidRDefault="00B9769D" w:rsidP="0088336B">
      <w:pPr>
        <w:pStyle w:val="ListParagraph"/>
        <w:spacing w:after="0" w:line="300" w:lineRule="auto"/>
        <w:ind w:hanging="720"/>
        <w:mirrorIndents/>
        <w:jc w:val="right"/>
        <w:rPr>
          <w:rFonts w:ascii="GHEA Grapalat" w:hAnsi="GHEA Grapalat"/>
          <w:i/>
          <w:szCs w:val="24"/>
          <w:lang w:val="hy-AM"/>
        </w:rPr>
      </w:pPr>
      <w:r w:rsidRPr="00290F5C">
        <w:rPr>
          <w:rFonts w:ascii="GHEA Grapalat" w:hAnsi="GHEA Grapalat"/>
          <w:i/>
          <w:szCs w:val="24"/>
          <w:lang w:val="hy-AM"/>
        </w:rPr>
        <w:t>վնասների հատուցման հիմնադրամի հոգաբարձուների խորհրդի</w:t>
      </w:r>
    </w:p>
    <w:p w14:paraId="6A399259" w14:textId="06D0304A" w:rsidR="00B9769D" w:rsidRPr="00290F5C" w:rsidRDefault="00B9769D" w:rsidP="00462FC3">
      <w:pPr>
        <w:pStyle w:val="ListParagraph"/>
        <w:spacing w:after="0" w:line="300" w:lineRule="auto"/>
        <w:ind w:hanging="720"/>
        <w:mirrorIndents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290F5C">
        <w:rPr>
          <w:rFonts w:ascii="GHEA Grapalat" w:hAnsi="GHEA Grapalat"/>
          <w:i/>
          <w:szCs w:val="24"/>
          <w:lang w:val="hy-AM"/>
        </w:rPr>
        <w:t>201</w:t>
      </w:r>
      <w:r w:rsidR="00EC3359">
        <w:rPr>
          <w:rFonts w:ascii="GHEA Grapalat" w:hAnsi="GHEA Grapalat"/>
          <w:i/>
          <w:szCs w:val="24"/>
          <w:lang w:val="hy-AM"/>
        </w:rPr>
        <w:t>7</w:t>
      </w:r>
      <w:r w:rsidR="00EC3359" w:rsidRPr="00290F5C">
        <w:rPr>
          <w:rFonts w:ascii="GHEA Grapalat" w:hAnsi="GHEA Grapalat"/>
          <w:i/>
          <w:szCs w:val="24"/>
          <w:lang w:val="hy-AM"/>
        </w:rPr>
        <w:t xml:space="preserve"> </w:t>
      </w:r>
      <w:r w:rsidRPr="00290F5C">
        <w:rPr>
          <w:rFonts w:ascii="GHEA Grapalat" w:hAnsi="GHEA Grapalat"/>
          <w:i/>
          <w:szCs w:val="24"/>
          <w:lang w:val="hy-AM"/>
        </w:rPr>
        <w:t xml:space="preserve">թվականի </w:t>
      </w:r>
      <w:r w:rsidR="00B57565">
        <w:rPr>
          <w:rFonts w:ascii="GHEA Grapalat" w:hAnsi="GHEA Grapalat"/>
          <w:i/>
          <w:szCs w:val="24"/>
          <w:lang w:val="hy-AM"/>
        </w:rPr>
        <w:t>մարտի</w:t>
      </w:r>
      <w:r w:rsidR="007D7E12">
        <w:rPr>
          <w:rFonts w:ascii="GHEA Grapalat" w:hAnsi="GHEA Grapalat"/>
          <w:i/>
          <w:szCs w:val="24"/>
          <w:lang w:val="hy-AM"/>
        </w:rPr>
        <w:t xml:space="preserve"> </w:t>
      </w:r>
      <w:r w:rsidR="00B57565">
        <w:rPr>
          <w:rFonts w:ascii="GHEA Grapalat" w:hAnsi="GHEA Grapalat"/>
          <w:i/>
          <w:szCs w:val="24"/>
          <w:lang w:val="hy-AM"/>
        </w:rPr>
        <w:t>2-ի</w:t>
      </w:r>
      <w:r w:rsidRPr="00290F5C">
        <w:rPr>
          <w:rFonts w:ascii="GHEA Grapalat" w:hAnsi="GHEA Grapalat"/>
          <w:i/>
          <w:szCs w:val="24"/>
          <w:lang w:val="hy-AM"/>
        </w:rPr>
        <w:t xml:space="preserve"> թիվ </w:t>
      </w:r>
      <w:r w:rsidR="007D7E12">
        <w:rPr>
          <w:rFonts w:ascii="GHEA Grapalat" w:hAnsi="GHEA Grapalat"/>
          <w:i/>
          <w:szCs w:val="24"/>
        </w:rPr>
        <w:t>4</w:t>
      </w:r>
      <w:r w:rsidRPr="00290F5C">
        <w:rPr>
          <w:rFonts w:ascii="GHEA Grapalat" w:hAnsi="GHEA Grapalat"/>
          <w:i/>
          <w:szCs w:val="24"/>
          <w:lang w:val="hy-AM"/>
        </w:rPr>
        <w:t xml:space="preserve"> որոշմամբ</w:t>
      </w:r>
    </w:p>
    <w:p w14:paraId="47938D83" w14:textId="77777777" w:rsidR="00B9769D" w:rsidRDefault="00B9769D" w:rsidP="00B9769D">
      <w:pPr>
        <w:pStyle w:val="ListParagraph"/>
        <w:spacing w:after="0" w:line="300" w:lineRule="auto"/>
        <w:ind w:left="777" w:firstLine="663"/>
        <w:mirrorIndents/>
        <w:jc w:val="right"/>
        <w:rPr>
          <w:rFonts w:ascii="GHEA Grapalat" w:hAnsi="GHEA Grapalat"/>
          <w:b/>
          <w:sz w:val="28"/>
          <w:szCs w:val="24"/>
          <w:lang w:val="hy-AM"/>
        </w:rPr>
      </w:pPr>
    </w:p>
    <w:p w14:paraId="48B7EA2F" w14:textId="77777777" w:rsidR="002A1CAD" w:rsidRPr="008E609E" w:rsidRDefault="002A1CAD" w:rsidP="00B9769D">
      <w:pPr>
        <w:pStyle w:val="ListParagraph"/>
        <w:spacing w:after="0" w:line="300" w:lineRule="auto"/>
        <w:ind w:left="777" w:firstLine="663"/>
        <w:mirrorIndents/>
        <w:jc w:val="right"/>
        <w:rPr>
          <w:rFonts w:ascii="GHEA Grapalat" w:hAnsi="GHEA Grapalat"/>
          <w:b/>
          <w:sz w:val="28"/>
          <w:szCs w:val="24"/>
          <w:lang w:val="hy-AM"/>
        </w:rPr>
      </w:pPr>
    </w:p>
    <w:p w14:paraId="1E295C33" w14:textId="3CEA0091" w:rsidR="000B04CE" w:rsidRPr="008E609E" w:rsidRDefault="00B95E05" w:rsidP="00A275BD">
      <w:pPr>
        <w:spacing w:after="0" w:line="300" w:lineRule="auto"/>
        <w:ind w:left="57"/>
        <w:contextualSpacing/>
        <w:mirrorIndents/>
        <w:jc w:val="center"/>
        <w:rPr>
          <w:rFonts w:ascii="GHEA Grapalat" w:hAnsi="GHEA Grapalat" w:cs="Sylfaen"/>
          <w:b/>
          <w:sz w:val="32"/>
          <w:szCs w:val="24"/>
          <w:lang w:val="hy-AM"/>
        </w:rPr>
      </w:pPr>
      <w:r w:rsidRPr="008E609E">
        <w:rPr>
          <w:rFonts w:ascii="GHEA Grapalat" w:hAnsi="GHEA Grapalat"/>
          <w:b/>
          <w:sz w:val="32"/>
          <w:szCs w:val="24"/>
          <w:lang w:val="hy-AM"/>
        </w:rPr>
        <w:t xml:space="preserve">Զինծառայողների կյանքին կամ առողջությանը պատճառված վնասների հատուցման </w:t>
      </w:r>
      <w:r w:rsidRPr="008E609E">
        <w:rPr>
          <w:rFonts w:ascii="GHEA Grapalat" w:hAnsi="GHEA Grapalat" w:cs="Sylfaen"/>
          <w:b/>
          <w:sz w:val="32"/>
          <w:szCs w:val="24"/>
          <w:lang w:val="hy-AM"/>
        </w:rPr>
        <w:t>հիմնադրամ</w:t>
      </w:r>
      <w:r w:rsidR="00D61E11" w:rsidRPr="008E609E">
        <w:rPr>
          <w:rFonts w:ascii="GHEA Grapalat" w:hAnsi="GHEA Grapalat" w:cs="Sylfaen"/>
          <w:b/>
          <w:sz w:val="32"/>
          <w:szCs w:val="24"/>
          <w:lang w:val="hy-AM"/>
        </w:rPr>
        <w:t>ի</w:t>
      </w:r>
    </w:p>
    <w:p w14:paraId="51678F17" w14:textId="77777777" w:rsidR="00F009AD" w:rsidRPr="008E609E" w:rsidRDefault="00F009AD" w:rsidP="00A275BD">
      <w:pPr>
        <w:spacing w:after="0" w:line="300" w:lineRule="auto"/>
        <w:ind w:left="57"/>
        <w:contextualSpacing/>
        <w:mirrorIndents/>
        <w:jc w:val="center"/>
        <w:rPr>
          <w:rFonts w:ascii="GHEA Grapalat" w:hAnsi="GHEA Grapalat"/>
          <w:sz w:val="32"/>
          <w:szCs w:val="24"/>
          <w:lang w:val="hy-AM"/>
        </w:rPr>
      </w:pPr>
    </w:p>
    <w:p w14:paraId="33C2D131" w14:textId="2C2FF736" w:rsidR="000B04CE" w:rsidRPr="008E609E" w:rsidRDefault="000B04CE" w:rsidP="00F91589">
      <w:pPr>
        <w:spacing w:after="0" w:line="300" w:lineRule="auto"/>
        <w:ind w:left="57"/>
        <w:contextualSpacing/>
        <w:mirrorIndents/>
        <w:jc w:val="center"/>
        <w:rPr>
          <w:rFonts w:ascii="GHEA Grapalat" w:hAnsi="GHEA Grapalat"/>
          <w:b/>
          <w:sz w:val="32"/>
          <w:szCs w:val="24"/>
          <w:lang w:val="hy-AM"/>
        </w:rPr>
      </w:pPr>
      <w:r w:rsidRPr="008E609E">
        <w:rPr>
          <w:rFonts w:ascii="GHEA Grapalat" w:hAnsi="GHEA Grapalat"/>
          <w:b/>
          <w:sz w:val="32"/>
          <w:szCs w:val="24"/>
          <w:lang w:val="hy-AM"/>
        </w:rPr>
        <w:t>Գործադիր հանձնաժողովի ձևավորման, գործունեության</w:t>
      </w:r>
      <w:r w:rsidR="00BD7A20" w:rsidRPr="008E609E">
        <w:rPr>
          <w:rFonts w:ascii="GHEA Grapalat" w:hAnsi="GHEA Grapalat"/>
          <w:b/>
          <w:sz w:val="32"/>
          <w:szCs w:val="24"/>
          <w:lang w:val="hy-AM"/>
        </w:rPr>
        <w:t xml:space="preserve"> և լուծարման </w:t>
      </w:r>
      <w:r w:rsidRPr="008E609E">
        <w:rPr>
          <w:rFonts w:ascii="GHEA Grapalat" w:hAnsi="GHEA Grapalat"/>
          <w:b/>
          <w:sz w:val="32"/>
          <w:szCs w:val="24"/>
          <w:lang w:val="hy-AM"/>
        </w:rPr>
        <w:t>կարգը</w:t>
      </w:r>
    </w:p>
    <w:p w14:paraId="53E01546" w14:textId="77777777" w:rsidR="000B04CE" w:rsidRPr="00290F5C" w:rsidRDefault="000B04CE" w:rsidP="00A275BD">
      <w:pPr>
        <w:tabs>
          <w:tab w:val="left" w:pos="1100"/>
        </w:tabs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569CFB6A" w14:textId="05C865A3" w:rsidR="000B04CE" w:rsidRPr="008E609E" w:rsidRDefault="000B04CE" w:rsidP="00E16EFA">
      <w:pPr>
        <w:pStyle w:val="ListParagraph"/>
        <w:numPr>
          <w:ilvl w:val="0"/>
          <w:numId w:val="22"/>
        </w:numPr>
        <w:tabs>
          <w:tab w:val="left" w:pos="0"/>
        </w:tabs>
        <w:spacing w:after="0" w:line="300" w:lineRule="auto"/>
        <w:ind w:left="0" w:firstLine="0"/>
        <w:mirrorIndents/>
        <w:jc w:val="center"/>
        <w:rPr>
          <w:rFonts w:ascii="GHEA Grapalat" w:eastAsiaTheme="majorEastAsia" w:hAnsi="GHEA Grapalat" w:cs="Sylfaen"/>
          <w:b/>
          <w:sz w:val="28"/>
          <w:szCs w:val="24"/>
        </w:rPr>
      </w:pPr>
      <w:proofErr w:type="spellStart"/>
      <w:r w:rsidRPr="008E609E">
        <w:rPr>
          <w:rFonts w:ascii="GHEA Grapalat" w:eastAsiaTheme="majorEastAsia" w:hAnsi="GHEA Grapalat" w:cs="Sylfaen"/>
          <w:b/>
          <w:sz w:val="28"/>
          <w:szCs w:val="24"/>
        </w:rPr>
        <w:t>Ընդհանուր</w:t>
      </w:r>
      <w:proofErr w:type="spellEnd"/>
      <w:r w:rsidRPr="008E609E">
        <w:rPr>
          <w:rFonts w:ascii="GHEA Grapalat" w:eastAsiaTheme="majorEastAsia" w:hAnsi="GHEA Grapalat" w:cs="Sylfaen"/>
          <w:b/>
          <w:sz w:val="28"/>
          <w:szCs w:val="24"/>
        </w:rPr>
        <w:t xml:space="preserve"> </w:t>
      </w:r>
      <w:proofErr w:type="spellStart"/>
      <w:r w:rsidRPr="008E609E">
        <w:rPr>
          <w:rFonts w:ascii="GHEA Grapalat" w:eastAsiaTheme="majorEastAsia" w:hAnsi="GHEA Grapalat" w:cs="Sylfaen"/>
          <w:b/>
          <w:sz w:val="28"/>
          <w:szCs w:val="24"/>
        </w:rPr>
        <w:t>դրույթներ</w:t>
      </w:r>
      <w:proofErr w:type="spellEnd"/>
    </w:p>
    <w:p w14:paraId="5F65FB4E" w14:textId="77777777" w:rsidR="000B04CE" w:rsidRPr="003F151A" w:rsidRDefault="000B04CE" w:rsidP="00A275BD">
      <w:pPr>
        <w:tabs>
          <w:tab w:val="left" w:pos="1100"/>
        </w:tabs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b/>
          <w:sz w:val="24"/>
          <w:szCs w:val="24"/>
        </w:rPr>
      </w:pPr>
    </w:p>
    <w:p w14:paraId="6666CB75" w14:textId="1D267867" w:rsidR="00114318" w:rsidRPr="003F151A" w:rsidRDefault="000B04CE" w:rsidP="00A275BD">
      <w:pPr>
        <w:pStyle w:val="ListParagraph"/>
        <w:numPr>
          <w:ilvl w:val="1"/>
          <w:numId w:val="6"/>
        </w:numPr>
        <w:tabs>
          <w:tab w:val="left" w:pos="1100"/>
        </w:tabs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/>
          <w:sz w:val="24"/>
          <w:szCs w:val="24"/>
          <w:lang w:val="hy-AM"/>
        </w:rPr>
        <w:t xml:space="preserve">Սույն կարգը սահմանում է «Հայաստանի Հանրապետության պաշտպանության ժամանակ զինծառայողների կյանքին կամ առողջությանը պատճառված վնասների հատուցման մասին» </w:t>
      </w:r>
      <w:r w:rsidR="00D61E11" w:rsidRPr="003F151A">
        <w:rPr>
          <w:rFonts w:ascii="GHEA Grapalat" w:hAnsi="GHEA Grapalat"/>
          <w:sz w:val="24"/>
          <w:szCs w:val="24"/>
          <w:lang w:val="hy-AM"/>
        </w:rPr>
        <w:t>Հայաստանի Հանրապետության օ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րենքի (այսուհետ՝ Օրենք) </w:t>
      </w:r>
      <w:r w:rsidR="00564AE5" w:rsidRPr="003F151A">
        <w:rPr>
          <w:rFonts w:ascii="GHEA Grapalat" w:hAnsi="GHEA Grapalat"/>
          <w:sz w:val="24"/>
          <w:szCs w:val="24"/>
          <w:lang w:val="hy-AM"/>
        </w:rPr>
        <w:t xml:space="preserve">և «Հիմնադրամների մասին» Հայաստանի Հանրապետության օրենքի 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շրջանակներում հիմնադրված և գործող </w:t>
      </w:r>
      <w:proofErr w:type="spellStart"/>
      <w:r w:rsidR="00477A29" w:rsidRPr="003F151A">
        <w:rPr>
          <w:rFonts w:ascii="GHEA Grapalat" w:hAnsi="GHEA Grapalat"/>
          <w:sz w:val="24"/>
          <w:szCs w:val="24"/>
        </w:rPr>
        <w:t>Զինծառայողների</w:t>
      </w:r>
      <w:proofErr w:type="spellEnd"/>
      <w:r w:rsidR="00477A29" w:rsidRPr="003F15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7A29" w:rsidRPr="003F151A">
        <w:rPr>
          <w:rFonts w:ascii="GHEA Grapalat" w:hAnsi="GHEA Grapalat"/>
          <w:sz w:val="24"/>
          <w:szCs w:val="24"/>
        </w:rPr>
        <w:t>կյանքին</w:t>
      </w:r>
      <w:proofErr w:type="spellEnd"/>
      <w:r w:rsidR="00477A29" w:rsidRPr="003F15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7A29" w:rsidRPr="003F151A">
        <w:rPr>
          <w:rFonts w:ascii="GHEA Grapalat" w:hAnsi="GHEA Grapalat"/>
          <w:sz w:val="24"/>
          <w:szCs w:val="24"/>
        </w:rPr>
        <w:t>կամ</w:t>
      </w:r>
      <w:proofErr w:type="spellEnd"/>
      <w:r w:rsidR="00477A29" w:rsidRPr="003F15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7A29" w:rsidRPr="003F151A">
        <w:rPr>
          <w:rFonts w:ascii="GHEA Grapalat" w:hAnsi="GHEA Grapalat"/>
          <w:sz w:val="24"/>
          <w:szCs w:val="24"/>
        </w:rPr>
        <w:t>առողջությանը</w:t>
      </w:r>
      <w:proofErr w:type="spellEnd"/>
      <w:r w:rsidR="00477A29" w:rsidRPr="003F15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7A29" w:rsidRPr="003F151A">
        <w:rPr>
          <w:rFonts w:ascii="GHEA Grapalat" w:hAnsi="GHEA Grapalat"/>
          <w:sz w:val="24"/>
          <w:szCs w:val="24"/>
        </w:rPr>
        <w:t>պատճառված</w:t>
      </w:r>
      <w:proofErr w:type="spellEnd"/>
      <w:r w:rsidR="00477A29" w:rsidRPr="003F15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7A29" w:rsidRPr="003F151A">
        <w:rPr>
          <w:rFonts w:ascii="GHEA Grapalat" w:hAnsi="GHEA Grapalat"/>
          <w:sz w:val="24"/>
          <w:szCs w:val="24"/>
        </w:rPr>
        <w:t>վնասների</w:t>
      </w:r>
      <w:proofErr w:type="spellEnd"/>
      <w:r w:rsidR="00477A29" w:rsidRPr="003F15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7A29" w:rsidRPr="003F151A">
        <w:rPr>
          <w:rFonts w:ascii="GHEA Grapalat" w:hAnsi="GHEA Grapalat"/>
          <w:sz w:val="24"/>
          <w:szCs w:val="24"/>
        </w:rPr>
        <w:t>հատուցման</w:t>
      </w:r>
      <w:proofErr w:type="spellEnd"/>
      <w:r w:rsidR="00477A29" w:rsidRPr="003F15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/>
          <w:sz w:val="24"/>
          <w:szCs w:val="24"/>
          <w:lang w:val="hy-AM"/>
        </w:rPr>
        <w:t>հիմնադրամի</w:t>
      </w:r>
      <w:r w:rsidR="00477A29" w:rsidRPr="003F151A">
        <w:rPr>
          <w:rFonts w:ascii="GHEA Grapalat" w:hAnsi="GHEA Grapalat"/>
          <w:sz w:val="24"/>
          <w:szCs w:val="24"/>
          <w:lang w:val="hy-AM"/>
        </w:rPr>
        <w:t xml:space="preserve"> (այսուհետ՝ Հիմնադրամ)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գործադիր հանձնաժողովի ձևավորման, գործունեության, նիստերի գումարման և վարման</w:t>
      </w:r>
      <w:r w:rsidR="00BD7A20" w:rsidRPr="003F151A">
        <w:rPr>
          <w:rFonts w:ascii="GHEA Grapalat" w:hAnsi="GHEA Grapalat"/>
          <w:sz w:val="24"/>
          <w:szCs w:val="24"/>
        </w:rPr>
        <w:t xml:space="preserve">, </w:t>
      </w:r>
      <w:r w:rsidR="00BD7A20" w:rsidRPr="003F151A">
        <w:rPr>
          <w:rFonts w:ascii="GHEA Grapalat" w:hAnsi="GHEA Grapalat"/>
          <w:sz w:val="24"/>
          <w:szCs w:val="24"/>
          <w:lang w:val="hy-AM"/>
        </w:rPr>
        <w:t>լուծարման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կարգը:</w:t>
      </w:r>
    </w:p>
    <w:p w14:paraId="10982578" w14:textId="68E43F60" w:rsidR="000B04CE" w:rsidRPr="003F151A" w:rsidRDefault="000B04CE" w:rsidP="00A275BD">
      <w:pPr>
        <w:pStyle w:val="ListParagraph"/>
        <w:numPr>
          <w:ilvl w:val="1"/>
          <w:numId w:val="6"/>
        </w:numPr>
        <w:tabs>
          <w:tab w:val="left" w:pos="1100"/>
        </w:tabs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կարգում օգտագործվող հասկացությունները կիրառվում են </w:t>
      </w:r>
      <w:r w:rsidR="00564AE5" w:rsidRPr="003F151A">
        <w:rPr>
          <w:rFonts w:ascii="GHEA Grapalat" w:hAnsi="GHEA Grapalat"/>
          <w:sz w:val="24"/>
          <w:szCs w:val="24"/>
          <w:lang w:val="hy-AM"/>
        </w:rPr>
        <w:t xml:space="preserve">«Հիմնադրամների մասին» Հայաստանի Հանրապետության օրենքի </w:t>
      </w:r>
      <w:r w:rsidR="00A27EE5" w:rsidRPr="003F151A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3F151A">
        <w:rPr>
          <w:rFonts w:ascii="GHEA Grapalat" w:hAnsi="GHEA Grapalat"/>
          <w:sz w:val="24"/>
          <w:szCs w:val="24"/>
          <w:lang w:val="hy-AM"/>
        </w:rPr>
        <w:t>Օրենքով սահմանված իմաստներով:</w:t>
      </w:r>
    </w:p>
    <w:p w14:paraId="37E21787" w14:textId="77777777" w:rsidR="000B04CE" w:rsidRDefault="000B04CE" w:rsidP="00A275BD">
      <w:pPr>
        <w:tabs>
          <w:tab w:val="left" w:pos="1100"/>
        </w:tabs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5D72B945" w14:textId="77777777" w:rsidR="002A1CAD" w:rsidRPr="003F151A" w:rsidRDefault="002A1CAD" w:rsidP="00A275BD">
      <w:pPr>
        <w:tabs>
          <w:tab w:val="left" w:pos="1100"/>
        </w:tabs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77AD72F3" w14:textId="0067A58E" w:rsidR="000B04CE" w:rsidRPr="008E609E" w:rsidRDefault="000B04CE" w:rsidP="003F151A">
      <w:pPr>
        <w:pStyle w:val="ListParagraph"/>
        <w:numPr>
          <w:ilvl w:val="0"/>
          <w:numId w:val="22"/>
        </w:numPr>
        <w:tabs>
          <w:tab w:val="left" w:pos="1100"/>
        </w:tabs>
        <w:spacing w:after="0" w:line="300" w:lineRule="auto"/>
        <w:mirrorIndents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8E609E">
        <w:rPr>
          <w:rFonts w:ascii="GHEA Grapalat" w:hAnsi="GHEA Grapalat"/>
          <w:b/>
          <w:sz w:val="28"/>
          <w:szCs w:val="24"/>
          <w:lang w:val="hy-AM"/>
        </w:rPr>
        <w:t>Գործադիր հանձնաժողովի ձևավորումը և կազմը</w:t>
      </w:r>
    </w:p>
    <w:p w14:paraId="541FDD78" w14:textId="77777777" w:rsidR="000B04CE" w:rsidRPr="003F151A" w:rsidRDefault="000B04CE" w:rsidP="0023793E">
      <w:pPr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658034E9" w14:textId="77777777" w:rsidR="00114318" w:rsidRPr="003F151A" w:rsidRDefault="000B04CE" w:rsidP="0023793E">
      <w:pPr>
        <w:pStyle w:val="ListParagraph"/>
        <w:numPr>
          <w:ilvl w:val="1"/>
          <w:numId w:val="9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ակտիվների պրոֆեսիոնալ կառավարման նպատակով Հիմնադրամի կազմում ստեղծվում է գործադիր հանձնաժողով: </w:t>
      </w:r>
    </w:p>
    <w:p w14:paraId="027AB334" w14:textId="67E5CAC7" w:rsidR="00114318" w:rsidRPr="003F151A" w:rsidRDefault="000B04CE" w:rsidP="0023793E">
      <w:pPr>
        <w:pStyle w:val="ListParagraph"/>
        <w:numPr>
          <w:ilvl w:val="1"/>
          <w:numId w:val="9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հանձնաժողովը գործում է Օրենքի, Հիմնադրամի կանոնադրության, սույն կարգի և </w:t>
      </w:r>
      <w:r w:rsidR="0074594C" w:rsidRPr="003F151A">
        <w:rPr>
          <w:rFonts w:ascii="GHEA Grapalat" w:hAnsi="GHEA Grapalat"/>
          <w:sz w:val="24"/>
          <w:szCs w:val="24"/>
          <w:lang w:val="hy-AM"/>
        </w:rPr>
        <w:t>Հիմնադրամի հ</w:t>
      </w:r>
      <w:r w:rsidRPr="003F151A">
        <w:rPr>
          <w:rFonts w:ascii="GHEA Grapalat" w:hAnsi="GHEA Grapalat"/>
          <w:sz w:val="24"/>
          <w:szCs w:val="24"/>
          <w:lang w:val="hy-AM"/>
        </w:rPr>
        <w:t>ոգաբարձուների խորհրդի կողմից սահմանված այլ կարգերի հիման վրա:</w:t>
      </w:r>
    </w:p>
    <w:p w14:paraId="38397C3A" w14:textId="65BA687B" w:rsidR="00114318" w:rsidRPr="003F151A" w:rsidRDefault="000B04CE" w:rsidP="0023793E">
      <w:pPr>
        <w:pStyle w:val="ListParagraph"/>
        <w:numPr>
          <w:ilvl w:val="1"/>
          <w:numId w:val="9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</w:t>
      </w:r>
      <w:r w:rsidR="00D4512B" w:rsidRPr="003F151A">
        <w:rPr>
          <w:rFonts w:ascii="GHEA Grapalat" w:hAnsi="GHEA Grapalat"/>
          <w:sz w:val="24"/>
          <w:szCs w:val="24"/>
          <w:lang w:val="hy-AM"/>
        </w:rPr>
        <w:t>ի կազմ</w:t>
      </w:r>
      <w:r w:rsidRPr="003F151A">
        <w:rPr>
          <w:rFonts w:ascii="GHEA Grapalat" w:hAnsi="GHEA Grapalat"/>
          <w:sz w:val="24"/>
          <w:szCs w:val="24"/>
          <w:lang w:val="hy-AM"/>
        </w:rPr>
        <w:t>ը բաղկացած է յոթ անդամից</w:t>
      </w:r>
      <w:r w:rsidR="00D4512B" w:rsidRPr="003F151A">
        <w:rPr>
          <w:rFonts w:ascii="GHEA Grapalat" w:hAnsi="GHEA Grapalat"/>
          <w:sz w:val="24"/>
          <w:szCs w:val="24"/>
          <w:lang w:val="hy-AM"/>
        </w:rPr>
        <w:t>,</w:t>
      </w:r>
      <w:r w:rsidR="00D4512B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որը հաստատվում է սույն կարգի Հավելված 1</w:t>
      </w:r>
      <w:r w:rsidR="00327BD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.1</w:t>
      </w:r>
      <w:r w:rsidR="00D4512B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-ով: Կազմում կատարվող ցանկացած փոփոխության դեպքում </w:t>
      </w:r>
      <w:r w:rsidR="005F5246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կազմը </w:t>
      </w:r>
      <w:r w:rsidR="00D4512B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վերահաստատվում է ամբողջությամբ:</w:t>
      </w:r>
    </w:p>
    <w:p w14:paraId="105F889B" w14:textId="405A0C7F" w:rsidR="00114318" w:rsidRPr="003F151A" w:rsidRDefault="000B04CE" w:rsidP="0023793E">
      <w:pPr>
        <w:pStyle w:val="ListParagraph"/>
        <w:numPr>
          <w:ilvl w:val="1"/>
          <w:numId w:val="9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տնօրենն ի պաշտոնե հանդիսանում է </w:t>
      </w:r>
      <w:r w:rsidR="001F5F59" w:rsidRPr="003F151A">
        <w:rPr>
          <w:rFonts w:ascii="GHEA Grapalat" w:hAnsi="GHEA Grapalat"/>
          <w:sz w:val="24"/>
          <w:szCs w:val="24"/>
          <w:lang w:val="hy-AM"/>
        </w:rPr>
        <w:t>գ</w:t>
      </w:r>
      <w:r w:rsidRPr="003F151A">
        <w:rPr>
          <w:rFonts w:ascii="GHEA Grapalat" w:hAnsi="GHEA Grapalat"/>
          <w:sz w:val="24"/>
          <w:szCs w:val="24"/>
          <w:lang w:val="hy-AM"/>
        </w:rPr>
        <w:t>ործադիր հանձնաժողովի անդամ:</w:t>
      </w:r>
    </w:p>
    <w:p w14:paraId="3C084A05" w14:textId="256940C1" w:rsidR="00114318" w:rsidRPr="003F151A" w:rsidRDefault="00564AE5" w:rsidP="0023793E">
      <w:pPr>
        <w:pStyle w:val="ListParagraph"/>
        <w:numPr>
          <w:ilvl w:val="1"/>
          <w:numId w:val="9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4CE" w:rsidRPr="003F151A">
        <w:rPr>
          <w:rFonts w:ascii="GHEA Grapalat" w:hAnsi="GHEA Grapalat"/>
          <w:sz w:val="24"/>
          <w:szCs w:val="24"/>
          <w:lang w:val="hy-AM"/>
        </w:rPr>
        <w:t>տնօրենը և գործադիր հանձնաժողովի մյուս անդամները պետք է ունենան ակտիվների կառավարման բնագավառում մասնագիտական փորձ:</w:t>
      </w:r>
      <w:r w:rsidR="00114318" w:rsidRPr="003F151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C7D5BDB" w14:textId="09DEDEB9" w:rsidR="00114318" w:rsidRPr="003F151A" w:rsidRDefault="000B04CE" w:rsidP="0023793E">
      <w:pPr>
        <w:pStyle w:val="ListParagraph"/>
        <w:numPr>
          <w:ilvl w:val="1"/>
          <w:numId w:val="9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հանձնաժողովի անդամները նշանակվում են </w:t>
      </w:r>
      <w:r w:rsidR="00F93E74" w:rsidRPr="003F151A">
        <w:rPr>
          <w:rFonts w:ascii="GHEA Grapalat" w:hAnsi="GHEA Grapalat"/>
          <w:sz w:val="24"/>
          <w:szCs w:val="24"/>
          <w:lang w:val="hy-AM"/>
        </w:rPr>
        <w:t xml:space="preserve">Հիմնադրամի հոգաբարձուների </w:t>
      </w:r>
      <w:r w:rsidR="005F5246" w:rsidRPr="003F151A">
        <w:rPr>
          <w:rFonts w:ascii="GHEA Grapalat" w:hAnsi="GHEA Grapalat"/>
          <w:sz w:val="24"/>
          <w:szCs w:val="24"/>
          <w:lang w:val="hy-AM"/>
        </w:rPr>
        <w:t>խորհրդի</w:t>
      </w:r>
      <w:r w:rsidR="00F93E74" w:rsidRPr="003F151A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Pr="003F151A">
        <w:rPr>
          <w:rFonts w:ascii="GHEA Grapalat" w:hAnsi="GHEA Grapalat"/>
          <w:sz w:val="24"/>
          <w:szCs w:val="24"/>
          <w:lang w:val="hy-AM"/>
        </w:rPr>
        <w:t>անժամկետ:</w:t>
      </w:r>
    </w:p>
    <w:p w14:paraId="7FA1DDCE" w14:textId="3788C26C" w:rsidR="005820FF" w:rsidRPr="003F151A" w:rsidRDefault="005820FF" w:rsidP="00471823">
      <w:pPr>
        <w:pStyle w:val="ListParagraph"/>
        <w:tabs>
          <w:tab w:val="left" w:pos="1100"/>
        </w:tabs>
        <w:spacing w:after="0" w:line="300" w:lineRule="auto"/>
        <w:ind w:left="57"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62A221F0" w14:textId="537FD722" w:rsidR="00805218" w:rsidRPr="008E609E" w:rsidRDefault="00805218" w:rsidP="00E16EF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0" w:firstLine="0"/>
        <w:mirrorIndents/>
        <w:jc w:val="center"/>
        <w:rPr>
          <w:rFonts w:ascii="GHEA Grapalat" w:hAnsi="GHEA Grapalat" w:cs="Sylfaen"/>
          <w:b/>
          <w:bCs/>
          <w:sz w:val="28"/>
          <w:szCs w:val="28"/>
        </w:rPr>
      </w:pPr>
      <w:proofErr w:type="spellStart"/>
      <w:r w:rsidRPr="008E609E">
        <w:rPr>
          <w:rFonts w:ascii="GHEA Grapalat" w:hAnsi="GHEA Grapalat"/>
          <w:b/>
          <w:sz w:val="28"/>
          <w:szCs w:val="28"/>
        </w:rPr>
        <w:t>Գործադիր</w:t>
      </w:r>
      <w:proofErr w:type="spellEnd"/>
      <w:r w:rsidRPr="008E609E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8E609E">
        <w:rPr>
          <w:rFonts w:ascii="GHEA Grapalat" w:hAnsi="GHEA Grapalat"/>
          <w:b/>
          <w:sz w:val="28"/>
          <w:szCs w:val="28"/>
        </w:rPr>
        <w:t>հանձնաժողովի</w:t>
      </w:r>
      <w:proofErr w:type="spellEnd"/>
      <w:r w:rsidRPr="008E609E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8E609E">
        <w:rPr>
          <w:rFonts w:ascii="GHEA Grapalat" w:hAnsi="GHEA Grapalat"/>
          <w:b/>
          <w:sz w:val="28"/>
          <w:szCs w:val="28"/>
        </w:rPr>
        <w:t>գործառույթները</w:t>
      </w:r>
      <w:proofErr w:type="spellEnd"/>
    </w:p>
    <w:p w14:paraId="00FCD3A6" w14:textId="77777777" w:rsidR="00805218" w:rsidRPr="003F151A" w:rsidRDefault="00805218" w:rsidP="00A275BD">
      <w:pPr>
        <w:tabs>
          <w:tab w:val="left" w:pos="1100"/>
        </w:tabs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6947812B" w14:textId="77777777" w:rsidR="00805218" w:rsidRPr="003F151A" w:rsidRDefault="00D27A90" w:rsidP="00A275B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/>
          <w:sz w:val="24"/>
          <w:szCs w:val="24"/>
          <w:lang w:val="hy-AM"/>
        </w:rPr>
        <w:t>Հիմնադրամի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230D9" w:rsidRPr="003F151A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="00D230D9" w:rsidRPr="003F15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հանձնաժողովի գործառույթներն են </w:t>
      </w:r>
      <w:r w:rsidRPr="003F151A">
        <w:rPr>
          <w:rFonts w:ascii="GHEA Grapalat" w:hAnsi="GHEA Grapalat"/>
          <w:sz w:val="24"/>
          <w:szCs w:val="24"/>
          <w:lang w:val="hy-AM"/>
        </w:rPr>
        <w:t>հիմնադրամի միջոցների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կառավարման ներդրումային մարտավարությանը, ռիսկերի ընդունելի մակարդակին և ներդրումային գործունեության ընթացիկ կոորդինացմանն առնչվող խնդիրների քննարկումը:</w:t>
      </w:r>
    </w:p>
    <w:p w14:paraId="7733447B" w14:textId="3FA709A7" w:rsidR="00D230D9" w:rsidRPr="003F151A" w:rsidRDefault="00D27A90" w:rsidP="00A275B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կարգի 2.1 կետում նշված գործառույթներն իրականացնելու նպատակով</w:t>
      </w:r>
      <w:r w:rsidR="001F5F59" w:rsidRPr="003F151A">
        <w:rPr>
          <w:rFonts w:ascii="GHEA Grapalat" w:hAnsi="GHEA Grapalat"/>
          <w:sz w:val="24"/>
          <w:szCs w:val="24"/>
          <w:lang w:val="hy-AM"/>
        </w:rPr>
        <w:t xml:space="preserve"> 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հանձնաժողովը </w:t>
      </w:r>
    </w:p>
    <w:p w14:paraId="548861BD" w14:textId="77777777" w:rsidR="00D230D9" w:rsidRPr="003F151A" w:rsidRDefault="00D230D9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ՀՀ ֆինանսական շուկայում և միջազգային ֆինանսական շուկաներում առկա միտումների վերլուծության և վերջիններիս զարգացման հնարավոր ուղղությունների կանխատեսման հիման վրա՝</w:t>
      </w:r>
      <w:r w:rsidRPr="003F151A">
        <w:rPr>
          <w:rFonts w:ascii="GHEA Grapalat" w:hAnsi="GHEA Grapalat" w:cs="Sylfaen"/>
          <w:sz w:val="24"/>
          <w:szCs w:val="24"/>
          <w:lang w:val="hy-AM"/>
        </w:rPr>
        <w:tab/>
      </w:r>
      <w:r w:rsidR="00C60FCF" w:rsidRPr="003F151A">
        <w:rPr>
          <w:rFonts w:ascii="GHEA Grapalat" w:hAnsi="GHEA Grapalat" w:cs="Sylfaen"/>
          <w:sz w:val="24"/>
          <w:szCs w:val="24"/>
          <w:lang w:val="hy-AM"/>
        </w:rPr>
        <w:t>սահմանում է</w:t>
      </w:r>
      <w:r w:rsidRPr="003F151A">
        <w:rPr>
          <w:rFonts w:ascii="GHEA Grapalat" w:hAnsi="GHEA Grapalat" w:cs="Sylfaen"/>
          <w:sz w:val="24"/>
          <w:szCs w:val="24"/>
          <w:lang w:val="hy-AM"/>
        </w:rPr>
        <w:t xml:space="preserve"> հիմնադրամի միջոցների ներդրումային մարտավարական ծրագրերը,</w:t>
      </w:r>
    </w:p>
    <w:p w14:paraId="0F1A750B" w14:textId="77777777" w:rsidR="00A275BD" w:rsidRPr="003F151A" w:rsidRDefault="00C60FCF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lastRenderedPageBreak/>
        <w:t>Վ</w:t>
      </w:r>
      <w:r w:rsidR="00A275BD" w:rsidRPr="003F151A">
        <w:rPr>
          <w:rFonts w:ascii="GHEA Grapalat" w:hAnsi="GHEA Grapalat" w:cs="Sylfaen"/>
          <w:sz w:val="24"/>
          <w:szCs w:val="24"/>
          <w:lang w:val="hy-AM"/>
        </w:rPr>
        <w:t>երլուծում և գնահատում է անցած ժամանակահատվածում հիմնադրամի միջոցների կառավարման կատարողականը,</w:t>
      </w:r>
    </w:p>
    <w:p w14:paraId="0508D142" w14:textId="77777777" w:rsidR="00A275BD" w:rsidRPr="003F151A" w:rsidRDefault="00C60FCF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Վ</w:t>
      </w:r>
      <w:r w:rsidR="00A275BD" w:rsidRPr="003F151A">
        <w:rPr>
          <w:rFonts w:ascii="GHEA Grapalat" w:hAnsi="GHEA Grapalat" w:cs="Sylfaen"/>
          <w:sz w:val="24"/>
          <w:szCs w:val="24"/>
          <w:lang w:val="hy-AM"/>
        </w:rPr>
        <w:t>երլուծում և գնահատում է արտաքին կառավարիչների կողմից կառավարվող պայուսակի կատարողականը,</w:t>
      </w:r>
    </w:p>
    <w:p w14:paraId="3E509589" w14:textId="77777777" w:rsidR="00A275BD" w:rsidRPr="003F151A" w:rsidRDefault="00C60FCF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Վ</w:t>
      </w:r>
      <w:r w:rsidR="00A275BD" w:rsidRPr="003F151A">
        <w:rPr>
          <w:rFonts w:ascii="GHEA Grapalat" w:hAnsi="GHEA Grapalat" w:cs="Sylfaen"/>
          <w:sz w:val="24"/>
          <w:szCs w:val="24"/>
          <w:lang w:val="hy-AM"/>
        </w:rPr>
        <w:t xml:space="preserve">երլուծում և գնահատում է միջոցների արդյունավետությունը բարձրացնելու նպատակով նոր ներդրումային գործիքների կիրառման նպատակահարմարությունը, </w:t>
      </w:r>
    </w:p>
    <w:p w14:paraId="34858A54" w14:textId="77777777" w:rsidR="00A275BD" w:rsidRPr="003F151A" w:rsidRDefault="00C60FCF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Վ</w:t>
      </w:r>
      <w:r w:rsidR="00A275BD" w:rsidRPr="003F151A">
        <w:rPr>
          <w:rFonts w:ascii="GHEA Grapalat" w:hAnsi="GHEA Grapalat" w:cs="Sylfaen"/>
          <w:sz w:val="24"/>
          <w:szCs w:val="24"/>
          <w:lang w:val="hy-AM"/>
        </w:rPr>
        <w:t>երլուծում և գնահատում է ուղեն</w:t>
      </w:r>
      <w:r w:rsidRPr="003F151A">
        <w:rPr>
          <w:rFonts w:ascii="GHEA Grapalat" w:hAnsi="GHEA Grapalat" w:cs="Sylfaen"/>
          <w:sz w:val="24"/>
          <w:szCs w:val="24"/>
          <w:lang w:val="hy-AM"/>
        </w:rPr>
        <w:t>ի</w:t>
      </w:r>
      <w:r w:rsidR="00A275BD" w:rsidRPr="003F151A">
        <w:rPr>
          <w:rFonts w:ascii="GHEA Grapalat" w:hAnsi="GHEA Grapalat" w:cs="Sylfaen"/>
          <w:sz w:val="24"/>
          <w:szCs w:val="24"/>
          <w:lang w:val="hy-AM"/>
        </w:rPr>
        <w:t>շային պայուսակի և ներդրումային ուղեցույց</w:t>
      </w:r>
      <w:r w:rsidRPr="003F151A">
        <w:rPr>
          <w:rFonts w:ascii="GHEA Grapalat" w:hAnsi="GHEA Grapalat" w:cs="Sylfaen"/>
          <w:sz w:val="24"/>
          <w:szCs w:val="24"/>
          <w:lang w:val="hy-AM"/>
        </w:rPr>
        <w:t>ներ</w:t>
      </w:r>
      <w:r w:rsidR="00A275BD" w:rsidRPr="003F151A">
        <w:rPr>
          <w:rFonts w:ascii="GHEA Grapalat" w:hAnsi="GHEA Grapalat" w:cs="Sylfaen"/>
          <w:sz w:val="24"/>
          <w:szCs w:val="24"/>
          <w:lang w:val="hy-AM"/>
        </w:rPr>
        <w:t xml:space="preserve">ի վերանայման անհրաժեշտությունը, </w:t>
      </w:r>
    </w:p>
    <w:p w14:paraId="02187F07" w14:textId="77777777" w:rsidR="00A275BD" w:rsidRPr="003F151A" w:rsidRDefault="00C60FCF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Վ</w:t>
      </w:r>
      <w:r w:rsidR="00A275BD" w:rsidRPr="003F151A">
        <w:rPr>
          <w:rFonts w:ascii="GHEA Grapalat" w:hAnsi="GHEA Grapalat" w:cs="Sylfaen"/>
          <w:sz w:val="24"/>
          <w:szCs w:val="24"/>
          <w:lang w:val="hy-AM"/>
        </w:rPr>
        <w:t>երլուծում և գնահատում է նոր ներդրումային գործընկերների հետ համագործակցության նպատակահարմարությունը,</w:t>
      </w:r>
    </w:p>
    <w:p w14:paraId="00CDE01A" w14:textId="77777777" w:rsidR="00D27A90" w:rsidRPr="003F151A" w:rsidRDefault="00D27A90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Ներկայացնում է հաշվետվություններ (եռամսյակային պարբերականությամբ) Հիմնադրամի հոգաբարձուների խորհրդին,</w:t>
      </w:r>
    </w:p>
    <w:p w14:paraId="751AED88" w14:textId="77777777" w:rsidR="00D27A90" w:rsidRPr="003F151A" w:rsidRDefault="00D27A90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 xml:space="preserve">Հիմնադրամի հոգաբարձուների խորհրդի կողմից հաստատված սահմանափակումների շրջանակներում կայացնում է ներդրումային որոշումներ, </w:t>
      </w:r>
    </w:p>
    <w:p w14:paraId="25177210" w14:textId="77777777" w:rsidR="00D27A90" w:rsidRPr="003F151A" w:rsidRDefault="00C60FCF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Հ</w:t>
      </w:r>
      <w:r w:rsidR="00D27A90" w:rsidRPr="003F151A">
        <w:rPr>
          <w:rFonts w:ascii="GHEA Grapalat" w:hAnsi="GHEA Grapalat" w:cs="Sylfaen"/>
          <w:sz w:val="24"/>
          <w:szCs w:val="24"/>
          <w:lang w:val="hy-AM"/>
        </w:rPr>
        <w:t xml:space="preserve">սկողություն է կայացնում </w:t>
      </w:r>
      <w:r w:rsidR="00925305" w:rsidRPr="003F151A">
        <w:rPr>
          <w:rFonts w:ascii="GHEA Grapalat" w:hAnsi="GHEA Grapalat" w:cs="Sylfaen"/>
          <w:sz w:val="24"/>
          <w:szCs w:val="24"/>
          <w:lang w:val="hy-AM"/>
        </w:rPr>
        <w:t>կայացված</w:t>
      </w:r>
      <w:r w:rsidR="00D27A90" w:rsidRPr="003F151A">
        <w:rPr>
          <w:rFonts w:ascii="GHEA Grapalat" w:hAnsi="GHEA Grapalat" w:cs="Sylfaen"/>
          <w:sz w:val="24"/>
          <w:szCs w:val="24"/>
          <w:lang w:val="hy-AM"/>
        </w:rPr>
        <w:t xml:space="preserve"> որոշումների կատարման նկատմամբ,</w:t>
      </w:r>
    </w:p>
    <w:p w14:paraId="0F7F999F" w14:textId="062A1327" w:rsidR="00D27A90" w:rsidRPr="003F151A" w:rsidRDefault="00D27A90" w:rsidP="0023793E">
      <w:pPr>
        <w:pStyle w:val="ListParagraph"/>
        <w:numPr>
          <w:ilvl w:val="0"/>
          <w:numId w:val="16"/>
        </w:numPr>
        <w:spacing w:after="0" w:line="300" w:lineRule="auto"/>
        <w:ind w:left="57" w:firstLine="393"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 xml:space="preserve">Իրականացնում է Օրենքով, </w:t>
      </w:r>
      <w:r w:rsidR="001F5F59" w:rsidRPr="003F151A">
        <w:rPr>
          <w:rFonts w:ascii="GHEA Grapalat" w:hAnsi="GHEA Grapalat" w:cs="Sylfaen"/>
          <w:sz w:val="24"/>
          <w:szCs w:val="24"/>
          <w:lang w:val="hy-AM"/>
        </w:rPr>
        <w:t xml:space="preserve">Հիմնադրամի </w:t>
      </w:r>
      <w:r w:rsidRPr="003F151A">
        <w:rPr>
          <w:rFonts w:ascii="GHEA Grapalat" w:hAnsi="GHEA Grapalat" w:cs="Sylfaen"/>
          <w:sz w:val="24"/>
          <w:szCs w:val="24"/>
          <w:lang w:val="hy-AM"/>
        </w:rPr>
        <w:t>կանոնադրությամբ, Հիմնադրամի հոգաբարձուների խորհրդի կողմից սահմանված կարգերով այլ գործառույթներ:</w:t>
      </w:r>
    </w:p>
    <w:p w14:paraId="2D351904" w14:textId="77777777" w:rsidR="00A275BD" w:rsidRPr="003F151A" w:rsidRDefault="00A275BD" w:rsidP="00A275BD">
      <w:pPr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690D8764" w14:textId="0DB75923" w:rsidR="000B04CE" w:rsidRPr="008E609E" w:rsidRDefault="000B04CE" w:rsidP="003F15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mirrorIndents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609E">
        <w:rPr>
          <w:rFonts w:ascii="GHEA Grapalat" w:hAnsi="GHEA Grapalat"/>
          <w:b/>
          <w:sz w:val="28"/>
          <w:szCs w:val="28"/>
          <w:lang w:val="hy-AM"/>
        </w:rPr>
        <w:t>Գործադիր հանձնաժողովի գործունեության</w:t>
      </w:r>
      <w:r w:rsidR="00D27A90" w:rsidRPr="008E609E">
        <w:rPr>
          <w:rFonts w:ascii="GHEA Grapalat" w:hAnsi="GHEA Grapalat"/>
          <w:b/>
          <w:sz w:val="28"/>
          <w:szCs w:val="28"/>
          <w:lang w:val="hy-AM"/>
        </w:rPr>
        <w:t xml:space="preserve"> և</w:t>
      </w:r>
      <w:r w:rsidRPr="008E609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D27A90" w:rsidRPr="008E609E">
        <w:rPr>
          <w:rFonts w:ascii="GHEA Grapalat" w:hAnsi="GHEA Grapalat"/>
          <w:b/>
          <w:sz w:val="28"/>
          <w:szCs w:val="28"/>
          <w:lang w:val="hy-AM"/>
        </w:rPr>
        <w:t>նիստերի գումարման կարգը</w:t>
      </w:r>
    </w:p>
    <w:p w14:paraId="4ABBF812" w14:textId="77777777" w:rsidR="00D27A90" w:rsidRPr="003F151A" w:rsidRDefault="00D27A90" w:rsidP="00A275BD">
      <w:pPr>
        <w:tabs>
          <w:tab w:val="left" w:pos="1100"/>
        </w:tabs>
        <w:spacing w:after="0" w:line="300" w:lineRule="auto"/>
        <w:ind w:left="57"/>
        <w:contextualSpacing/>
        <w:mirrorIndents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28BAA2" w14:textId="77777777" w:rsidR="00805218" w:rsidRPr="003F151A" w:rsidRDefault="000B04CE" w:rsidP="0023793E">
      <w:pPr>
        <w:pStyle w:val="ListParagraph"/>
        <w:numPr>
          <w:ilvl w:val="1"/>
          <w:numId w:val="13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հանձնաժողովն իր գործունեությունն իրականացնում է նիստերի միջոցով:</w:t>
      </w:r>
    </w:p>
    <w:p w14:paraId="3D8CA880" w14:textId="033665EE" w:rsidR="00805218" w:rsidRPr="003F151A" w:rsidRDefault="00992981" w:rsidP="0023793E">
      <w:pPr>
        <w:pStyle w:val="ListParagraph"/>
        <w:numPr>
          <w:ilvl w:val="1"/>
          <w:numId w:val="13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 հ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անձնաժողովի նիստերը գումարվում են </w:t>
      </w:r>
      <w:r w:rsidR="0005337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կ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ենտրոնական բանկի գլխավոր գրասենյակում: </w:t>
      </w:r>
      <w:r w:rsidR="0005337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 հ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անձնաժողովի արտագնա և արտահերթ նիստ կարող է գումարվել </w:t>
      </w:r>
      <w:r w:rsidR="0005337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գործադիր 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 նախագահի</w:t>
      </w:r>
      <w:r w:rsidR="00925305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, իսկ</w:t>
      </w:r>
      <w:r w:rsidR="000B04CE" w:rsidRPr="003F151A">
        <w:rPr>
          <w:rFonts w:ascii="GHEA Grapalat" w:hAnsi="GHEA Grapalat"/>
          <w:sz w:val="24"/>
          <w:szCs w:val="24"/>
          <w:lang w:val="hy-AM"/>
        </w:rPr>
        <w:t xml:space="preserve"> վերջինիս բացակայության դեպքում՝ </w:t>
      </w:r>
      <w:r w:rsidR="0005337E" w:rsidRPr="003F151A">
        <w:rPr>
          <w:rFonts w:ascii="GHEA Grapalat" w:hAnsi="GHEA Grapalat"/>
          <w:sz w:val="24"/>
          <w:szCs w:val="24"/>
          <w:lang w:val="hy-AM"/>
        </w:rPr>
        <w:t xml:space="preserve">գործադիր 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 նախագահի</w:t>
      </w:r>
      <w:r w:rsidR="000B04CE" w:rsidRPr="003F151A">
        <w:rPr>
          <w:rFonts w:ascii="GHEA Grapalat" w:hAnsi="GHEA Grapalat"/>
          <w:sz w:val="24"/>
          <w:szCs w:val="24"/>
          <w:lang w:val="hy-AM"/>
        </w:rPr>
        <w:t xml:space="preserve"> պարտականությունները իրականացնող անդամի 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նախաձեռնությամբ:</w:t>
      </w:r>
    </w:p>
    <w:p w14:paraId="5829138F" w14:textId="21CBC513" w:rsidR="00805218" w:rsidRPr="003F151A" w:rsidRDefault="0005337E" w:rsidP="0023793E">
      <w:pPr>
        <w:pStyle w:val="ListParagraph"/>
        <w:numPr>
          <w:ilvl w:val="1"/>
          <w:numId w:val="13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 հ</w:t>
      </w:r>
      <w:r w:rsidR="000B04CE" w:rsidRPr="003F151A">
        <w:rPr>
          <w:rFonts w:ascii="GHEA Grapalat" w:hAnsi="GHEA Grapalat" w:cs="Sylfaen"/>
          <w:sz w:val="24"/>
          <w:szCs w:val="24"/>
          <w:lang w:val="hy-AM"/>
        </w:rPr>
        <w:t>անձնաժողովի</w:t>
      </w:r>
      <w:r w:rsidR="000B04CE" w:rsidRPr="003F151A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522" w:rsidRPr="003F151A">
        <w:rPr>
          <w:rFonts w:ascii="GHEA Grapalat" w:hAnsi="GHEA Grapalat"/>
          <w:sz w:val="24"/>
          <w:szCs w:val="24"/>
          <w:lang w:val="hy-AM"/>
        </w:rPr>
        <w:t xml:space="preserve">հերթական </w:t>
      </w:r>
      <w:r w:rsidR="000B04CE" w:rsidRPr="003F151A">
        <w:rPr>
          <w:rFonts w:ascii="GHEA Grapalat" w:hAnsi="GHEA Grapalat"/>
          <w:sz w:val="24"/>
          <w:szCs w:val="24"/>
          <w:lang w:val="hy-AM"/>
        </w:rPr>
        <w:t xml:space="preserve">նիստերը գումարվում են յուրաքանչյուր </w:t>
      </w:r>
      <w:r w:rsidR="00D96A01" w:rsidRPr="003F151A">
        <w:rPr>
          <w:rFonts w:ascii="GHEA Grapalat" w:hAnsi="GHEA Grapalat"/>
          <w:sz w:val="24"/>
          <w:szCs w:val="24"/>
          <w:lang w:val="hy-AM"/>
        </w:rPr>
        <w:t>եռամսյակը</w:t>
      </w:r>
      <w:r w:rsidR="000B04CE" w:rsidRPr="003F151A">
        <w:rPr>
          <w:rFonts w:ascii="GHEA Grapalat" w:hAnsi="GHEA Grapalat"/>
          <w:sz w:val="24"/>
          <w:szCs w:val="24"/>
          <w:lang w:val="hy-AM"/>
        </w:rPr>
        <w:t xml:space="preserve"> մեկ: </w:t>
      </w:r>
    </w:p>
    <w:p w14:paraId="3AE045B8" w14:textId="33791F88" w:rsidR="00805218" w:rsidRPr="003F151A" w:rsidRDefault="0005337E" w:rsidP="0023793E">
      <w:pPr>
        <w:pStyle w:val="ListParagraph"/>
        <w:numPr>
          <w:ilvl w:val="1"/>
          <w:numId w:val="13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Գործադիր հ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անձնաժողովի նիստերն անցկացվում են փակ նիստի գործելակարգով:</w:t>
      </w:r>
    </w:p>
    <w:p w14:paraId="48DF657B" w14:textId="48BB68BE" w:rsidR="00805218" w:rsidRPr="003F151A" w:rsidRDefault="0005337E" w:rsidP="0023793E">
      <w:pPr>
        <w:pStyle w:val="ListParagraph"/>
        <w:numPr>
          <w:ilvl w:val="1"/>
          <w:numId w:val="13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 հ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անձնաժողովի նիստերին, առանձին հարցերի քննարկումների ժամանակ, կարող են մասնակցել նաև հրավիրված անձինք, որոնց ցանկը, ըստ հարցերի սահմանվում է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գործադիր </w:t>
      </w:r>
      <w:r w:rsidR="000B04CE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հանձնաժողովի տվյալ օրվա նիստի օրակարգով: </w:t>
      </w:r>
    </w:p>
    <w:p w14:paraId="3D44FE05" w14:textId="77777777" w:rsidR="00805218" w:rsidRPr="003F151A" w:rsidRDefault="000B04CE" w:rsidP="0023793E">
      <w:pPr>
        <w:pStyle w:val="ListParagraph"/>
        <w:numPr>
          <w:ilvl w:val="1"/>
          <w:numId w:val="13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Հիմնադրամի հոգաբարձուների խորհրդի անդամները կարող են մասնակցել հանձնաժողովի բոլոր նիստերին՝ խորհրդակցական ձայնի իրավունքով:</w:t>
      </w:r>
    </w:p>
    <w:p w14:paraId="38B2C9E9" w14:textId="7AC14897" w:rsidR="004626F5" w:rsidRPr="003F151A" w:rsidRDefault="004626F5" w:rsidP="0023793E">
      <w:pPr>
        <w:pStyle w:val="ListParagraph"/>
        <w:numPr>
          <w:ilvl w:val="1"/>
          <w:numId w:val="13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 հանձնաժողովի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նիստը նախագահում է</w:t>
      </w:r>
      <w:r w:rsidRPr="003F151A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Գործադիր հանձնաժողովի նախագահը, իսկ նրա բացակայության դեպքում Գործադիր հանձնաժողովի տարիքով ավագ անդամը: </w:t>
      </w:r>
    </w:p>
    <w:p w14:paraId="1AD1D398" w14:textId="58AE0DAD" w:rsidR="000B04CE" w:rsidRPr="003F151A" w:rsidRDefault="0005337E" w:rsidP="0023793E">
      <w:pPr>
        <w:pStyle w:val="ListParagraph"/>
        <w:numPr>
          <w:ilvl w:val="1"/>
          <w:numId w:val="13"/>
        </w:numPr>
        <w:spacing w:after="0" w:line="300" w:lineRule="auto"/>
        <w:ind w:left="57"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 հ</w:t>
      </w:r>
      <w:proofErr w:type="spellStart"/>
      <w:r w:rsidR="000B04CE" w:rsidRPr="003F151A">
        <w:rPr>
          <w:rFonts w:ascii="GHEA Grapalat" w:hAnsi="GHEA Grapalat" w:cs="Sylfaen"/>
          <w:color w:val="000000"/>
          <w:sz w:val="24"/>
          <w:szCs w:val="24"/>
        </w:rPr>
        <w:t>անձնաժողովի</w:t>
      </w:r>
      <w:proofErr w:type="spellEnd"/>
      <w:r w:rsidR="000B04CE" w:rsidRPr="003F151A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proofErr w:type="spellStart"/>
      <w:r w:rsidR="000B04CE" w:rsidRPr="003F151A">
        <w:rPr>
          <w:rFonts w:ascii="GHEA Grapalat" w:hAnsi="GHEA Grapalat" w:cs="Sylfaen"/>
          <w:color w:val="000000"/>
          <w:sz w:val="24"/>
          <w:szCs w:val="24"/>
        </w:rPr>
        <w:t>նիստում</w:t>
      </w:r>
      <w:proofErr w:type="spellEnd"/>
      <w:r w:rsidR="000B04CE" w:rsidRPr="003F151A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proofErr w:type="spellStart"/>
      <w:r w:rsidR="000B04CE" w:rsidRPr="003F151A">
        <w:rPr>
          <w:rFonts w:ascii="GHEA Grapalat" w:hAnsi="GHEA Grapalat" w:cs="Sylfaen"/>
          <w:color w:val="000000"/>
          <w:sz w:val="24"/>
          <w:szCs w:val="24"/>
        </w:rPr>
        <w:t>նախագահողը</w:t>
      </w:r>
      <w:proofErr w:type="spellEnd"/>
      <w:r w:rsidR="000B04CE" w:rsidRPr="003F151A">
        <w:rPr>
          <w:rFonts w:ascii="GHEA Grapalat" w:hAnsi="GHEA Grapalat" w:cs="Arial Armenian"/>
          <w:color w:val="000000"/>
          <w:sz w:val="24"/>
          <w:szCs w:val="24"/>
        </w:rPr>
        <w:t>՝</w:t>
      </w:r>
    </w:p>
    <w:p w14:paraId="7EAF3685" w14:textId="4AB05974" w:rsidR="000B04CE" w:rsidRPr="003F151A" w:rsidRDefault="000B04CE" w:rsidP="00C45EC5">
      <w:pPr>
        <w:autoSpaceDE w:val="0"/>
        <w:autoSpaceDN w:val="0"/>
        <w:adjustRightInd w:val="0"/>
        <w:spacing w:after="0" w:line="300" w:lineRule="auto"/>
        <w:ind w:left="57" w:firstLine="663"/>
        <w:contextualSpacing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)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վարում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2A513F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գործադիր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նիստերը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>,</w:t>
      </w:r>
    </w:p>
    <w:p w14:paraId="22CB9763" w14:textId="77777777" w:rsidR="000B04CE" w:rsidRPr="003F151A" w:rsidRDefault="000B04CE" w:rsidP="00C45EC5">
      <w:pPr>
        <w:autoSpaceDE w:val="0"/>
        <w:autoSpaceDN w:val="0"/>
        <w:adjustRightInd w:val="0"/>
        <w:spacing w:after="0" w:line="300" w:lineRule="auto"/>
        <w:ind w:left="57" w:firstLine="663"/>
        <w:contextualSpacing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բ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)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օրակարգի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ձայն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տալիս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ելույթների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>,</w:t>
      </w:r>
    </w:p>
    <w:p w14:paraId="777B693C" w14:textId="77777777" w:rsidR="000B04CE" w:rsidRPr="003F151A" w:rsidRDefault="000B04CE" w:rsidP="00C45EC5">
      <w:pPr>
        <w:autoSpaceDE w:val="0"/>
        <w:autoSpaceDN w:val="0"/>
        <w:adjustRightInd w:val="0"/>
        <w:spacing w:after="0" w:line="300" w:lineRule="auto"/>
        <w:ind w:left="57" w:firstLine="663"/>
        <w:contextualSpacing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)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զեկուցողին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ուղղված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հարցերի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ելույթների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ձայն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տալիս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ըստ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հաջորդականության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>,</w:t>
      </w:r>
    </w:p>
    <w:p w14:paraId="54810C72" w14:textId="77777777" w:rsidR="00805218" w:rsidRPr="003F151A" w:rsidRDefault="000B04CE" w:rsidP="00C45EC5">
      <w:pPr>
        <w:autoSpaceDE w:val="0"/>
        <w:autoSpaceDN w:val="0"/>
        <w:adjustRightInd w:val="0"/>
        <w:spacing w:after="0" w:line="300" w:lineRule="auto"/>
        <w:ind w:left="57" w:firstLine="663"/>
        <w:contextualSpacing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դ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)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իրականացնում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կանոնադրությամբ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>:</w:t>
      </w:r>
    </w:p>
    <w:p w14:paraId="75C74FBF" w14:textId="284F78B8" w:rsidR="00D27A90" w:rsidRPr="003F151A" w:rsidRDefault="000B04CE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հանձնաժողովի նիստն իրավազոր է, եթե նիստին մասնակցում է </w:t>
      </w:r>
      <w:r w:rsidR="00457952" w:rsidRPr="003F151A">
        <w:rPr>
          <w:rFonts w:ascii="GHEA Grapalat" w:hAnsi="GHEA Grapalat"/>
          <w:sz w:val="24"/>
          <w:szCs w:val="24"/>
          <w:lang w:val="hy-AM"/>
        </w:rPr>
        <w:t>գ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ործադիր հանձնաժողովի </w:t>
      </w:r>
      <w:r w:rsidR="00D27A90" w:rsidRPr="003F151A">
        <w:rPr>
          <w:rFonts w:ascii="GHEA Grapalat" w:hAnsi="GHEA Grapalat"/>
          <w:sz w:val="24"/>
          <w:szCs w:val="24"/>
          <w:lang w:val="hy-AM"/>
        </w:rPr>
        <w:t>7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անդամներից առնվազն </w:t>
      </w:r>
      <w:r w:rsidR="00D27A90" w:rsidRPr="003F151A">
        <w:rPr>
          <w:rFonts w:ascii="GHEA Grapalat" w:hAnsi="GHEA Grapalat"/>
          <w:sz w:val="24"/>
          <w:szCs w:val="24"/>
          <w:lang w:val="hy-AM"/>
        </w:rPr>
        <w:t>5</w:t>
      </w:r>
      <w:r w:rsidRPr="003F151A">
        <w:rPr>
          <w:rFonts w:ascii="GHEA Grapalat" w:hAnsi="GHEA Grapalat"/>
          <w:sz w:val="24"/>
          <w:szCs w:val="24"/>
          <w:lang w:val="hy-AM"/>
        </w:rPr>
        <w:t>-ը:</w:t>
      </w:r>
    </w:p>
    <w:p w14:paraId="7A4B4686" w14:textId="0BD700A4" w:rsidR="00D27A90" w:rsidRPr="003F151A" w:rsidRDefault="00457952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 հ</w:t>
      </w:r>
      <w:r w:rsidR="00D27A90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անձնաժողովի եզրակացությունը տրվում է բաց քվեարկության արդյունքներով՝ նիստին ներկա գտնվող անդամների ձայների մեծամասնությամբ, ընդ որում</w:t>
      </w:r>
      <w:r w:rsidR="00F60D59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D27A90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գործադիր </w:t>
      </w:r>
      <w:r w:rsidR="00D27A90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հանձնաժողովի անդամների ունեն հավասար ձայնի իրավունք: Ձայների հավասարության դեպքում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գործադիր </w:t>
      </w:r>
      <w:r w:rsidR="00D27A90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 նախագահողի ձայնը որոշիչ է:</w:t>
      </w:r>
    </w:p>
    <w:p w14:paraId="34DD7180" w14:textId="4EA48070" w:rsidR="00D27A90" w:rsidRPr="003F151A" w:rsidRDefault="000B04CE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հանձնաժողովի նիստերն արձանագրվում են</w:t>
      </w:r>
      <w:r w:rsidR="00457952" w:rsidRPr="003F151A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1B5" w:rsidRPr="003F151A">
        <w:rPr>
          <w:rFonts w:ascii="GHEA Grapalat" w:hAnsi="GHEA Grapalat"/>
          <w:sz w:val="24"/>
          <w:szCs w:val="24"/>
          <w:lang w:val="hy-AM"/>
        </w:rPr>
        <w:t>Հիմնադրամի իրավաբանի</w:t>
      </w:r>
      <w:r w:rsidR="00457952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կողմից</w:t>
      </w:r>
      <w:r w:rsidRPr="003F151A">
        <w:rPr>
          <w:rFonts w:ascii="GHEA Grapalat" w:hAnsi="GHEA Grapalat"/>
          <w:sz w:val="24"/>
          <w:szCs w:val="24"/>
          <w:lang w:val="hy-AM"/>
        </w:rPr>
        <w:t>:</w:t>
      </w:r>
    </w:p>
    <w:p w14:paraId="0232138F" w14:textId="77777777" w:rsidR="00D27A90" w:rsidRPr="003F151A" w:rsidRDefault="000B04CE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հանձնաժողովի որոշումները փաստաթղթավորվում են:</w:t>
      </w:r>
    </w:p>
    <w:p w14:paraId="562514DD" w14:textId="59219860" w:rsidR="00805218" w:rsidRPr="003F151A" w:rsidRDefault="00457952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t>Գործադիր հ</w:t>
      </w:r>
      <w:r w:rsidR="00D27A90" w:rsidRPr="003F151A">
        <w:rPr>
          <w:rFonts w:ascii="GHEA Grapalat" w:hAnsi="GHEA Grapalat" w:cs="Sylfaen"/>
          <w:sz w:val="24"/>
          <w:szCs w:val="24"/>
          <w:lang w:val="hy-AM"/>
        </w:rPr>
        <w:t>անձնաժողովի</w:t>
      </w:r>
      <w:r w:rsidR="00D27A90" w:rsidRPr="003F151A">
        <w:rPr>
          <w:rFonts w:ascii="GHEA Grapalat" w:hAnsi="GHEA Grapalat"/>
          <w:sz w:val="24"/>
          <w:szCs w:val="24"/>
          <w:lang w:val="hy-AM"/>
        </w:rPr>
        <w:t xml:space="preserve"> նիստերի քննարկմանը ներկայացվող հարցերի նախապատրաստման աշխատանքները կոորդինացնում է </w:t>
      </w:r>
      <w:r w:rsidR="009931B5" w:rsidRPr="003F151A">
        <w:rPr>
          <w:rFonts w:ascii="GHEA Grapalat" w:hAnsi="GHEA Grapalat"/>
          <w:sz w:val="24"/>
          <w:szCs w:val="24"/>
          <w:lang w:val="hy-AM"/>
        </w:rPr>
        <w:t>Հիմնադրամի իրավաբանը</w:t>
      </w:r>
      <w:r w:rsidR="00D27A90" w:rsidRPr="003F151A">
        <w:rPr>
          <w:rFonts w:ascii="GHEA Grapalat" w:hAnsi="GHEA Grapalat"/>
          <w:sz w:val="24"/>
          <w:szCs w:val="24"/>
          <w:lang w:val="hy-AM"/>
        </w:rPr>
        <w:t xml:space="preserve"> և վերահսկում է </w:t>
      </w:r>
      <w:r w:rsidR="009931B5" w:rsidRPr="003F151A">
        <w:rPr>
          <w:rFonts w:ascii="GHEA Grapalat" w:hAnsi="GHEA Grapalat"/>
          <w:sz w:val="24"/>
          <w:szCs w:val="24"/>
          <w:lang w:val="hy-AM"/>
        </w:rPr>
        <w:t xml:space="preserve">Հիմնադրամի 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գործադիր </w:t>
      </w:r>
      <w:r w:rsidR="009931B5" w:rsidRPr="003F151A">
        <w:rPr>
          <w:rFonts w:ascii="GHEA Grapalat" w:hAnsi="GHEA Grapalat"/>
          <w:sz w:val="24"/>
          <w:szCs w:val="24"/>
          <w:lang w:val="hy-AM"/>
        </w:rPr>
        <w:t>տնօրենը</w:t>
      </w:r>
      <w:r w:rsidR="00D27A90" w:rsidRPr="003F151A">
        <w:rPr>
          <w:rFonts w:ascii="GHEA Grapalat" w:hAnsi="GHEA Grapalat"/>
          <w:sz w:val="24"/>
          <w:szCs w:val="24"/>
          <w:lang w:val="hy-AM"/>
        </w:rPr>
        <w:t>:</w:t>
      </w:r>
    </w:p>
    <w:p w14:paraId="679E39CD" w14:textId="7EFD9954" w:rsidR="0063412C" w:rsidRPr="003F151A" w:rsidRDefault="000B04CE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sz w:val="24"/>
          <w:szCs w:val="24"/>
          <w:lang w:val="hy-AM"/>
        </w:rPr>
        <w:lastRenderedPageBreak/>
        <w:t>Գործադիր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հանձնաժողովի որոշումները չեն կարող հակասել Հիմնադրամի հոգաբարձուների խորհրդի կողմից ընդունված ներդրումային</w:t>
      </w:r>
      <w:r w:rsidR="00854AA8" w:rsidRPr="003F151A">
        <w:rPr>
          <w:rFonts w:ascii="GHEA Grapalat" w:hAnsi="GHEA Grapalat"/>
          <w:sz w:val="24"/>
          <w:szCs w:val="24"/>
          <w:lang w:val="hy-AM"/>
        </w:rPr>
        <w:t xml:space="preserve"> քաղաքականության ծրագրին</w:t>
      </w:r>
      <w:r w:rsidRPr="003F151A">
        <w:rPr>
          <w:rFonts w:ascii="GHEA Grapalat" w:hAnsi="GHEA Grapalat"/>
          <w:sz w:val="24"/>
          <w:szCs w:val="24"/>
          <w:lang w:val="hy-AM"/>
        </w:rPr>
        <w:t xml:space="preserve">  և ակտիվների կառավարման քաղաքականությանը:</w:t>
      </w:r>
    </w:p>
    <w:p w14:paraId="3C1C644F" w14:textId="5ED9F773" w:rsidR="00805218" w:rsidRPr="003F151A" w:rsidRDefault="00457952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անձնաժողովի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նիստերին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ներկայացվող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փաստաթղթերի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նախապատրաստման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գործընթացը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կոորդինացնում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9931B5" w:rsidRPr="003F151A">
        <w:rPr>
          <w:rFonts w:ascii="GHEA Grapalat" w:hAnsi="GHEA Grapalat"/>
          <w:sz w:val="24"/>
          <w:szCs w:val="24"/>
          <w:lang w:val="hy-AM"/>
        </w:rPr>
        <w:t>Հիմնադրամի իրավաբանը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>:</w:t>
      </w:r>
    </w:p>
    <w:p w14:paraId="284107B0" w14:textId="1E3680F0" w:rsidR="00805218" w:rsidRPr="003F151A" w:rsidRDefault="00457952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անձնաժողովի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նիստի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օրակարգը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նիստում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քննարկվելիք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հարցերը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նյութերը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անհրաժեշտ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փաստաթղթերը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գործադիր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հանձնաժողովի նիստի գումարման օրից առնվազն մեկ աշխատանքային օր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առաջ</w:t>
      </w:r>
      <w:r w:rsidR="004626F5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թղթային կամ էլեկտրոնային տարբերակով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9931B5" w:rsidRPr="003F151A">
        <w:rPr>
          <w:rFonts w:ascii="GHEA Grapalat" w:hAnsi="GHEA Grapalat"/>
          <w:sz w:val="24"/>
          <w:szCs w:val="24"/>
          <w:lang w:val="hy-AM"/>
        </w:rPr>
        <w:t xml:space="preserve">Հիմնադրամի իրավաբանը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/>
          <w:sz w:val="24"/>
          <w:szCs w:val="24"/>
          <w:lang w:val="hy-AM"/>
        </w:rPr>
        <w:t>գործադիր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</w:t>
      </w:r>
      <w:r w:rsidR="00805218"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805218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անդամներին:</w:t>
      </w:r>
      <w:r w:rsidR="00805218" w:rsidRPr="003F151A">
        <w:rPr>
          <w:rFonts w:ascii="GHEA Grapalat" w:hAnsi="GHEA Grapalat" w:cs="Arial Armenian"/>
          <w:bCs/>
          <w:color w:val="000000"/>
          <w:sz w:val="24"/>
          <w:szCs w:val="24"/>
          <w:lang w:val="hy-AM"/>
        </w:rPr>
        <w:t xml:space="preserve"> </w:t>
      </w:r>
    </w:p>
    <w:p w14:paraId="61D0AE5F" w14:textId="537EC037" w:rsidR="00805218" w:rsidRPr="003F151A" w:rsidRDefault="00805218" w:rsidP="0023793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00" w:lineRule="auto"/>
        <w:ind w:left="57" w:firstLine="0"/>
        <w:mirrorIndents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Օրակարգի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վերջում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օրակարգում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հարցեր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ընդգրկված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լինելու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որպես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վերջին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հարց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գրվում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«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հարցեր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»: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հարցերը, ինչպես նաև այդ հարցերին վերաբերող նյութերը</w:t>
      </w:r>
      <w:r w:rsidR="001B6653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B851D7" w:rsidRPr="003F151A">
        <w:rPr>
          <w:rFonts w:ascii="GHEA Grapalat" w:hAnsi="GHEA Grapalat"/>
          <w:sz w:val="24"/>
          <w:szCs w:val="24"/>
          <w:lang w:val="hy-AM"/>
        </w:rPr>
        <w:t>գործադիր</w:t>
      </w:r>
      <w:r w:rsidR="00B851D7"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անդամներին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առանձին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ցուցակի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տեսքով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ներկայացվում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նիստը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սկսվելուց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առնվազն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չորս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ժամ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առաջ</w:t>
      </w:r>
      <w:r w:rsidRPr="003F151A">
        <w:rPr>
          <w:rFonts w:ascii="GHEA Grapalat" w:hAnsi="GHEA Grapalat" w:cs="Arial Armenian"/>
          <w:color w:val="000000"/>
          <w:sz w:val="24"/>
          <w:szCs w:val="24"/>
          <w:lang w:val="hy-AM"/>
        </w:rPr>
        <w:t>:</w:t>
      </w:r>
    </w:p>
    <w:p w14:paraId="2B414AD0" w14:textId="77777777" w:rsidR="00BD7A20" w:rsidRPr="003F151A" w:rsidRDefault="00BD7A20" w:rsidP="00BD7A20">
      <w:pPr>
        <w:tabs>
          <w:tab w:val="left" w:pos="1100"/>
        </w:tabs>
        <w:spacing w:after="0" w:line="240" w:lineRule="atLeast"/>
        <w:ind w:firstLine="770"/>
        <w:jc w:val="both"/>
        <w:rPr>
          <w:rFonts w:ascii="GHEA Grapalat" w:hAnsi="GHEA Grapalat"/>
          <w:lang w:val="hy-AM"/>
        </w:rPr>
      </w:pPr>
    </w:p>
    <w:p w14:paraId="02DFDEDD" w14:textId="260BF37F" w:rsidR="00BD7A20" w:rsidRPr="008E609E" w:rsidRDefault="00BD7A20" w:rsidP="003F15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mirrorIndents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609E">
        <w:rPr>
          <w:rFonts w:ascii="GHEA Grapalat" w:hAnsi="GHEA Grapalat"/>
          <w:b/>
          <w:sz w:val="28"/>
          <w:szCs w:val="28"/>
          <w:lang w:val="hy-AM"/>
        </w:rPr>
        <w:t>Գործադիր հանձնաժողովի լուծարումը</w:t>
      </w:r>
    </w:p>
    <w:p w14:paraId="61757AD5" w14:textId="77777777" w:rsidR="00BD7A20" w:rsidRPr="003F151A" w:rsidRDefault="00BD7A20" w:rsidP="00BD7A20">
      <w:pPr>
        <w:tabs>
          <w:tab w:val="left" w:pos="1100"/>
        </w:tabs>
        <w:spacing w:after="0" w:line="240" w:lineRule="atLeast"/>
        <w:ind w:firstLine="770"/>
        <w:jc w:val="both"/>
        <w:rPr>
          <w:rFonts w:ascii="GHEA Grapalat" w:hAnsi="GHEA Grapalat"/>
          <w:lang w:val="hy-AM"/>
        </w:rPr>
      </w:pPr>
    </w:p>
    <w:p w14:paraId="357CA6FA" w14:textId="058C5D7F" w:rsidR="003F151A" w:rsidRDefault="00BD7A20" w:rsidP="00E16EF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00" w:lineRule="auto"/>
        <w:ind w:left="57" w:firstLine="33"/>
        <w:mirrorIndents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F151A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 հանձնաժողովը լուծարվում է Հիմնադրամի հոգաբարձուների խորհրդի կողմից Գործադիր հանձնաժողովի լուծարման վերաբերյալ որոշման ընդունման միջոցով:</w:t>
      </w:r>
      <w:r w:rsidR="003F151A">
        <w:rPr>
          <w:rFonts w:ascii="GHEA Grapalat" w:hAnsi="GHEA Grapalat" w:cs="Sylfaen"/>
          <w:color w:val="000000"/>
          <w:sz w:val="24"/>
          <w:szCs w:val="24"/>
          <w:lang w:val="hy-AM"/>
        </w:rPr>
        <w:br w:type="page"/>
      </w:r>
    </w:p>
    <w:p w14:paraId="6AECF200" w14:textId="77777777" w:rsidR="0092790A" w:rsidRPr="003F151A" w:rsidRDefault="0092790A" w:rsidP="003F151A">
      <w:pPr>
        <w:pStyle w:val="ListParagraph"/>
        <w:autoSpaceDE w:val="0"/>
        <w:autoSpaceDN w:val="0"/>
        <w:adjustRightInd w:val="0"/>
        <w:spacing w:after="0" w:line="300" w:lineRule="auto"/>
        <w:ind w:left="57"/>
        <w:mirrorIndents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3FC457D6" w14:textId="46368AEE" w:rsidR="00013DD4" w:rsidRPr="00290F5C" w:rsidRDefault="00013DD4" w:rsidP="00C31A79">
      <w:pPr>
        <w:jc w:val="right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90F5C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Հավելված 1</w:t>
      </w:r>
      <w:r w:rsidR="00F92158" w:rsidRPr="00290F5C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.1</w:t>
      </w:r>
    </w:p>
    <w:p w14:paraId="1A67B171" w14:textId="77777777" w:rsidR="00462FC3" w:rsidRPr="00290F5C" w:rsidRDefault="00462FC3" w:rsidP="00462FC3">
      <w:pPr>
        <w:pStyle w:val="ListParagraph"/>
        <w:ind w:left="4680" w:hanging="720"/>
        <w:jc w:val="right"/>
        <w:rPr>
          <w:rFonts w:ascii="GHEA Grapalat" w:hAnsi="GHEA Grapalat"/>
          <w:i/>
          <w:szCs w:val="24"/>
          <w:lang w:val="hy-AM"/>
        </w:rPr>
      </w:pPr>
      <w:r w:rsidRPr="00290F5C">
        <w:rPr>
          <w:rFonts w:ascii="GHEA Grapalat" w:hAnsi="GHEA Grapalat"/>
          <w:i/>
          <w:szCs w:val="24"/>
          <w:lang w:val="hy-AM"/>
        </w:rPr>
        <w:t xml:space="preserve">Զինծառայողների կյանքին կամ առողջությանը պատճառված վնասների հատուցման հիմնադրամի </w:t>
      </w:r>
    </w:p>
    <w:p w14:paraId="36227D65" w14:textId="261779DF" w:rsidR="00462FC3" w:rsidRPr="00290F5C" w:rsidRDefault="00462FC3" w:rsidP="00462FC3">
      <w:pPr>
        <w:pStyle w:val="ListParagraph"/>
        <w:ind w:left="4680" w:hanging="720"/>
        <w:jc w:val="right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90F5C">
        <w:rPr>
          <w:rFonts w:ascii="GHEA Grapalat" w:hAnsi="GHEA Grapalat"/>
          <w:i/>
          <w:szCs w:val="24"/>
          <w:lang w:val="hy-AM"/>
        </w:rPr>
        <w:t>Գործադիր հանձնաժողովի ձևավորման, գործունեության և լուծարման կարգի</w:t>
      </w:r>
    </w:p>
    <w:p w14:paraId="4FFCFC75" w14:textId="77777777" w:rsidR="00B851D7" w:rsidRPr="00290F5C" w:rsidRDefault="00B851D7" w:rsidP="00B851D7">
      <w:pPr>
        <w:autoSpaceDE w:val="0"/>
        <w:autoSpaceDN w:val="0"/>
        <w:adjustRightInd w:val="0"/>
        <w:spacing w:after="0" w:line="300" w:lineRule="auto"/>
        <w:ind w:left="57"/>
        <w:contextualSpacing/>
        <w:mirrorIndents/>
        <w:jc w:val="right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14:paraId="6A6A871A" w14:textId="4EA8AF4D" w:rsidR="00013DD4" w:rsidRPr="00290F5C" w:rsidRDefault="002E55B6" w:rsidP="00B851D7">
      <w:pPr>
        <w:autoSpaceDE w:val="0"/>
        <w:autoSpaceDN w:val="0"/>
        <w:adjustRightInd w:val="0"/>
        <w:spacing w:after="0" w:line="300" w:lineRule="auto"/>
        <w:ind w:left="57"/>
        <w:contextualSpacing/>
        <w:mirrorIndents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290F5C">
        <w:rPr>
          <w:rFonts w:ascii="GHEA Grapalat" w:hAnsi="GHEA Grapalat"/>
          <w:b/>
          <w:sz w:val="24"/>
          <w:szCs w:val="24"/>
          <w:lang w:val="hy-AM"/>
        </w:rPr>
        <w:t xml:space="preserve">Զինծառայողների կյանքին կամ առողջությանը պատճառված վնասների հատուցման </w:t>
      </w:r>
      <w:r w:rsidRPr="00290F5C">
        <w:rPr>
          <w:rFonts w:ascii="GHEA Grapalat" w:hAnsi="GHEA Grapalat" w:cs="Sylfaen"/>
          <w:b/>
          <w:sz w:val="24"/>
          <w:szCs w:val="24"/>
          <w:lang w:val="hy-AM"/>
        </w:rPr>
        <w:t>հիմնադրամի</w:t>
      </w:r>
    </w:p>
    <w:p w14:paraId="13CDF2E6" w14:textId="5D470625" w:rsidR="00890CCB" w:rsidRPr="00290F5C" w:rsidRDefault="009B328C" w:rsidP="00B851D7">
      <w:pPr>
        <w:autoSpaceDE w:val="0"/>
        <w:autoSpaceDN w:val="0"/>
        <w:adjustRightInd w:val="0"/>
        <w:spacing w:after="0" w:line="300" w:lineRule="auto"/>
        <w:ind w:left="57"/>
        <w:contextualSpacing/>
        <w:mirrorIndents/>
        <w:jc w:val="center"/>
        <w:rPr>
          <w:rFonts w:ascii="GHEA Grapalat" w:hAnsi="GHEA Grapalat" w:cs="Times Armenian"/>
          <w:b/>
          <w:bCs/>
          <w:color w:val="000000"/>
          <w:sz w:val="24"/>
          <w:szCs w:val="24"/>
        </w:rPr>
      </w:pPr>
      <w:r w:rsidRPr="00290F5C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Գործադիր</w:t>
      </w:r>
      <w:r w:rsidRPr="00290F5C">
        <w:rPr>
          <w:rFonts w:ascii="GHEA Grapalat" w:hAnsi="GHEA Grapalat" w:cs="Times Armenian"/>
          <w:b/>
          <w:bCs/>
          <w:color w:val="000000"/>
          <w:sz w:val="24"/>
          <w:szCs w:val="24"/>
        </w:rPr>
        <w:t xml:space="preserve"> </w:t>
      </w:r>
      <w:proofErr w:type="spellStart"/>
      <w:r w:rsidR="00F74143" w:rsidRPr="00290F5C">
        <w:rPr>
          <w:rFonts w:ascii="GHEA Grapalat" w:hAnsi="GHEA Grapalat" w:cs="Sylfaen"/>
          <w:b/>
          <w:bCs/>
          <w:color w:val="000000"/>
          <w:sz w:val="24"/>
          <w:szCs w:val="24"/>
        </w:rPr>
        <w:t>հանձնաժողովի</w:t>
      </w:r>
      <w:proofErr w:type="spellEnd"/>
      <w:r w:rsidR="00F74143" w:rsidRPr="00290F5C">
        <w:rPr>
          <w:rFonts w:ascii="GHEA Grapalat" w:hAnsi="GHEA Grapalat" w:cs="Times Armenian"/>
          <w:b/>
          <w:bCs/>
          <w:color w:val="000000"/>
          <w:sz w:val="24"/>
          <w:szCs w:val="24"/>
        </w:rPr>
        <w:t xml:space="preserve"> </w:t>
      </w:r>
      <w:proofErr w:type="spellStart"/>
      <w:r w:rsidR="00F74143" w:rsidRPr="00290F5C">
        <w:rPr>
          <w:rFonts w:ascii="GHEA Grapalat" w:hAnsi="GHEA Grapalat" w:cs="Sylfaen"/>
          <w:b/>
          <w:bCs/>
          <w:color w:val="000000"/>
          <w:sz w:val="24"/>
          <w:szCs w:val="24"/>
        </w:rPr>
        <w:t>կազմ</w:t>
      </w:r>
      <w:proofErr w:type="spellEnd"/>
    </w:p>
    <w:p w14:paraId="5EEC1E18" w14:textId="77777777" w:rsidR="00890CCB" w:rsidRPr="00290F5C" w:rsidRDefault="00890CCB" w:rsidP="00A275BD">
      <w:pPr>
        <w:autoSpaceDE w:val="0"/>
        <w:autoSpaceDN w:val="0"/>
        <w:adjustRightInd w:val="0"/>
        <w:spacing w:after="0" w:line="300" w:lineRule="auto"/>
        <w:ind w:left="57"/>
        <w:contextualSpacing/>
        <w:mirrorIndents/>
        <w:jc w:val="both"/>
        <w:rPr>
          <w:rFonts w:ascii="GHEA Grapalat" w:hAnsi="GHEA Grapalat" w:cs="Times Armenian"/>
          <w:b/>
          <w:bCs/>
          <w:color w:val="000000"/>
          <w:sz w:val="24"/>
          <w:szCs w:val="24"/>
        </w:rPr>
      </w:pPr>
    </w:p>
    <w:p w14:paraId="234B75EF" w14:textId="77777777" w:rsidR="00890CCB" w:rsidRPr="00290F5C" w:rsidRDefault="00890CCB" w:rsidP="00A275BD">
      <w:pPr>
        <w:autoSpaceDE w:val="0"/>
        <w:autoSpaceDN w:val="0"/>
        <w:adjustRightInd w:val="0"/>
        <w:spacing w:after="0" w:line="300" w:lineRule="auto"/>
        <w:ind w:left="57"/>
        <w:contextualSpacing/>
        <w:mirrorIndents/>
        <w:jc w:val="both"/>
        <w:rPr>
          <w:rFonts w:ascii="GHEA Grapalat" w:hAnsi="GHEA Grapalat" w:cs="Times Armenian"/>
          <w:b/>
          <w:bCs/>
          <w:color w:val="000000"/>
          <w:sz w:val="24"/>
          <w:szCs w:val="24"/>
        </w:rPr>
      </w:pPr>
    </w:p>
    <w:tbl>
      <w:tblPr>
        <w:tblW w:w="10170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5040"/>
        <w:gridCol w:w="4500"/>
      </w:tblGrid>
      <w:tr w:rsidR="002E55B6" w:rsidRPr="00290F5C" w14:paraId="71C07586" w14:textId="77777777" w:rsidTr="00696D4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4C2C" w14:textId="7F6986E5" w:rsidR="002E55B6" w:rsidRPr="00290F5C" w:rsidRDefault="002E55B6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0D26" w14:textId="00A18E58" w:rsidR="002E55B6" w:rsidRPr="00290F5C" w:rsidRDefault="00B851D7" w:rsidP="002E55B6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Զ</w:t>
            </w:r>
            <w:r w:rsidR="002E55B6"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բաղեցրած պաշտոն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4A7C" w14:textId="751A7F4C" w:rsidR="002E55B6" w:rsidRPr="00290F5C" w:rsidRDefault="002E55B6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Times Armenian"/>
                <w:b/>
                <w:bCs/>
                <w:color w:val="000000"/>
                <w:sz w:val="24"/>
                <w:szCs w:val="24"/>
                <w:lang w:val="hy-AM"/>
              </w:rPr>
              <w:t xml:space="preserve">Անուն </w:t>
            </w:r>
            <w:r w:rsidR="004C2473" w:rsidRPr="00290F5C">
              <w:rPr>
                <w:rFonts w:ascii="GHEA Grapalat" w:hAnsi="GHEA Grapalat" w:cs="Times Armenian"/>
                <w:b/>
                <w:bCs/>
                <w:color w:val="000000"/>
                <w:sz w:val="24"/>
                <w:szCs w:val="24"/>
                <w:lang w:val="hy-AM"/>
              </w:rPr>
              <w:t xml:space="preserve">Հայրանուն </w:t>
            </w:r>
            <w:r w:rsidRPr="00290F5C">
              <w:rPr>
                <w:rFonts w:ascii="GHEA Grapalat" w:hAnsi="GHEA Grapalat" w:cs="Times Armenian"/>
                <w:b/>
                <w:bCs/>
                <w:color w:val="000000"/>
                <w:sz w:val="24"/>
                <w:szCs w:val="24"/>
                <w:lang w:val="hy-AM"/>
              </w:rPr>
              <w:t>Ազգանուն</w:t>
            </w:r>
          </w:p>
        </w:tc>
      </w:tr>
      <w:tr w:rsidR="00013DD4" w:rsidRPr="00290F5C" w14:paraId="2922ED18" w14:textId="77777777" w:rsidTr="00696D4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04ED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CD4A" w14:textId="08C39CE0" w:rsidR="00013DD4" w:rsidRPr="00290F5C" w:rsidRDefault="00D56207" w:rsidP="00D56207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</w:pPr>
            <w:r w:rsidRPr="00290F5C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Գործադիր հ</w:t>
            </w:r>
            <w:proofErr w:type="spellStart"/>
            <w:r w:rsidR="00013DD4" w:rsidRPr="00290F5C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անձնաժողովի</w:t>
            </w:r>
            <w:proofErr w:type="spellEnd"/>
            <w:r w:rsidR="00013DD4" w:rsidRPr="00290F5C"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3DD4" w:rsidRPr="00290F5C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DE1" w14:textId="230D6BF0" w:rsidR="00013DD4" w:rsidRPr="00290F5C" w:rsidRDefault="00696D4F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  <w:t>Արթուր Յուրիի Ջավադյան</w:t>
            </w:r>
          </w:p>
        </w:tc>
      </w:tr>
      <w:tr w:rsidR="00013DD4" w:rsidRPr="00290F5C" w14:paraId="1C1CFF1C" w14:textId="77777777" w:rsidTr="00696D4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68B7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1AC2" w14:textId="435AC75B" w:rsidR="00013DD4" w:rsidRPr="00F43208" w:rsidRDefault="00F43208" w:rsidP="00D56207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  <w:t>Հանձնաժողովի</w:t>
            </w:r>
            <w:proofErr w:type="spellEnd"/>
            <w:r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  <w:t>նախագահի</w:t>
            </w:r>
            <w:proofErr w:type="spellEnd"/>
            <w:r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5BFF" w14:textId="54F2967A" w:rsidR="00013DD4" w:rsidRPr="00290F5C" w:rsidRDefault="00696D4F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  <w:t>Վարուժան Հակոբի Ավետիքյան</w:t>
            </w:r>
          </w:p>
        </w:tc>
      </w:tr>
      <w:tr w:rsidR="00013DD4" w:rsidRPr="00290F5C" w14:paraId="3899A7E5" w14:textId="77777777" w:rsidTr="00696D4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94DD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A4E6" w14:textId="21B9C0C4" w:rsidR="00013DD4" w:rsidRPr="00290F5C" w:rsidRDefault="0006503C" w:rsidP="00C512CE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</w:pPr>
            <w:proofErr w:type="spellStart"/>
            <w:r w:rsidRPr="00290F5C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անդամ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D163" w14:textId="532C303C" w:rsidR="00013DD4" w:rsidRPr="00290F5C" w:rsidRDefault="00696D4F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  <w:t>Արման Մուշեղի Փոթիկյան</w:t>
            </w:r>
          </w:p>
        </w:tc>
      </w:tr>
      <w:tr w:rsidR="00013DD4" w:rsidRPr="00290F5C" w14:paraId="4993976F" w14:textId="77777777" w:rsidTr="00696D4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C95D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F86E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</w:pPr>
            <w:proofErr w:type="spellStart"/>
            <w:r w:rsidRPr="00290F5C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անդամ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99B5" w14:textId="614349BB" w:rsidR="00013DD4" w:rsidRPr="00290F5C" w:rsidRDefault="00696D4F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  <w:t>Արմեն Արամի Հովհաննիսյան</w:t>
            </w:r>
          </w:p>
        </w:tc>
      </w:tr>
      <w:tr w:rsidR="00013DD4" w:rsidRPr="00290F5C" w14:paraId="7D4E2654" w14:textId="77777777" w:rsidTr="00696D4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5FA1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8951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</w:pPr>
            <w:proofErr w:type="spellStart"/>
            <w:r w:rsidRPr="00290F5C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անդամ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BC7F" w14:textId="6D708643" w:rsidR="00013DD4" w:rsidRPr="00290F5C" w:rsidRDefault="00696D4F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  <w:t>Ինգա Հովհաննեսի Արիստակեսյան</w:t>
            </w:r>
          </w:p>
        </w:tc>
      </w:tr>
      <w:tr w:rsidR="00013DD4" w:rsidRPr="00290F5C" w14:paraId="69D19E29" w14:textId="77777777" w:rsidTr="00696D4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6EAF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0751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</w:pPr>
            <w:proofErr w:type="spellStart"/>
            <w:r w:rsidRPr="00290F5C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անդամ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7CCD" w14:textId="10DBB7CC" w:rsidR="00013DD4" w:rsidRPr="00290F5C" w:rsidRDefault="00696D4F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  <w:t>Արսեն Աշոտի Գրիգորյան</w:t>
            </w:r>
          </w:p>
        </w:tc>
      </w:tr>
      <w:tr w:rsidR="00013DD4" w:rsidRPr="00290F5C" w14:paraId="3FE70F6C" w14:textId="77777777" w:rsidTr="00696D4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74FF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r w:rsidRPr="00290F5C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15E7" w14:textId="77777777" w:rsidR="00013DD4" w:rsidRPr="00290F5C" w:rsidRDefault="00013DD4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</w:rPr>
            </w:pPr>
            <w:proofErr w:type="spellStart"/>
            <w:r w:rsidRPr="00290F5C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անդամ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2C1" w14:textId="618ECDF9" w:rsidR="00013DD4" w:rsidRPr="00290F5C" w:rsidRDefault="00696D4F" w:rsidP="00A275BD">
            <w:pPr>
              <w:autoSpaceDE w:val="0"/>
              <w:autoSpaceDN w:val="0"/>
              <w:adjustRightInd w:val="0"/>
              <w:spacing w:after="0" w:line="300" w:lineRule="auto"/>
              <w:ind w:left="57"/>
              <w:contextualSpacing/>
              <w:mirrorIndents/>
              <w:jc w:val="both"/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</w:pPr>
            <w:r w:rsidRPr="00290F5C">
              <w:rPr>
                <w:rFonts w:ascii="GHEA Grapalat" w:hAnsi="GHEA Grapalat" w:cs="Times Armenian"/>
                <w:bCs/>
                <w:color w:val="000000"/>
                <w:sz w:val="24"/>
                <w:szCs w:val="24"/>
                <w:lang w:val="hy-AM"/>
              </w:rPr>
              <w:t>Հայկ Գարեգինի Բաբայան</w:t>
            </w:r>
          </w:p>
        </w:tc>
      </w:tr>
    </w:tbl>
    <w:p w14:paraId="1E477EFF" w14:textId="77777777" w:rsidR="00890CCB" w:rsidRPr="00290F5C" w:rsidRDefault="00890CCB" w:rsidP="00A275BD">
      <w:pPr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sz w:val="24"/>
          <w:szCs w:val="24"/>
        </w:rPr>
      </w:pPr>
    </w:p>
    <w:p w14:paraId="37DFD188" w14:textId="77777777" w:rsidR="00F74143" w:rsidRPr="00290F5C" w:rsidRDefault="00F74143" w:rsidP="00A275BD">
      <w:pPr>
        <w:spacing w:after="0" w:line="300" w:lineRule="auto"/>
        <w:ind w:left="57"/>
        <w:contextualSpacing/>
        <w:mirrorIndents/>
        <w:jc w:val="both"/>
        <w:rPr>
          <w:rFonts w:ascii="GHEA Grapalat" w:hAnsi="GHEA Grapalat"/>
          <w:sz w:val="24"/>
          <w:szCs w:val="24"/>
        </w:rPr>
      </w:pPr>
    </w:p>
    <w:sectPr w:rsidR="00F74143" w:rsidRPr="00290F5C" w:rsidSect="00A275BD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95416" w14:textId="77777777" w:rsidR="00014E7F" w:rsidRDefault="00014E7F" w:rsidP="00B95E05">
      <w:pPr>
        <w:spacing w:after="0" w:line="240" w:lineRule="auto"/>
      </w:pPr>
      <w:r>
        <w:separator/>
      </w:r>
    </w:p>
  </w:endnote>
  <w:endnote w:type="continuationSeparator" w:id="0">
    <w:p w14:paraId="66D0F275" w14:textId="77777777" w:rsidR="00014E7F" w:rsidRDefault="00014E7F" w:rsidP="00B9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7DC6" w14:textId="13B71816" w:rsidR="00CC3879" w:rsidRPr="00A045D0" w:rsidRDefault="00290F5C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rFonts w:ascii="GHEA Grapalat" w:hAnsi="GHEA Grapalat"/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60288" behindDoc="0" locked="0" layoutInCell="1" allowOverlap="1" wp14:anchorId="2440F1CD" wp14:editId="7A660DDE">
          <wp:simplePos x="0" y="0"/>
          <wp:positionH relativeFrom="column">
            <wp:posOffset>-504825</wp:posOffset>
          </wp:positionH>
          <wp:positionV relativeFrom="paragraph">
            <wp:posOffset>311150</wp:posOffset>
          </wp:positionV>
          <wp:extent cx="320040" cy="3619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" t="27851" r="75909" b="27346"/>
                  <a:stretch/>
                </pic:blipFill>
                <pic:spPr bwMode="auto">
                  <a:xfrm>
                    <a:off x="0" y="0"/>
                    <a:ext cx="32004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Pr="00A045D0">
      <w:rPr>
        <w:rFonts w:ascii="GHEA Grapalat" w:hAnsi="GHEA Grapalat"/>
        <w:color w:val="5B9BD5" w:themeColor="accent1"/>
        <w:sz w:val="16"/>
        <w:lang w:val="hy-AM"/>
      </w:rPr>
      <w:t>Էջ</w:t>
    </w:r>
    <w:r w:rsidRPr="00A045D0">
      <w:rPr>
        <w:rFonts w:ascii="GHEA Grapalat" w:hAnsi="GHEA Grapalat"/>
        <w:color w:val="5B9BD5" w:themeColor="accent1"/>
        <w:sz w:val="16"/>
      </w:rPr>
      <w:t xml:space="preserve"> | </w:t>
    </w:r>
    <w:r w:rsidRPr="00A045D0">
      <w:rPr>
        <w:rFonts w:ascii="GHEA Grapalat" w:hAnsi="GHEA Grapalat"/>
        <w:color w:val="5B9BD5" w:themeColor="accent1"/>
        <w:sz w:val="16"/>
      </w:rPr>
      <w:fldChar w:fldCharType="begin"/>
    </w:r>
    <w:r w:rsidRPr="00A045D0">
      <w:rPr>
        <w:rFonts w:ascii="GHEA Grapalat" w:hAnsi="GHEA Grapalat"/>
        <w:color w:val="5B9BD5" w:themeColor="accent1"/>
        <w:sz w:val="16"/>
      </w:rPr>
      <w:instrText xml:space="preserve"> PAGE   \* MERGEFORMAT </w:instrText>
    </w:r>
    <w:r w:rsidRPr="00A045D0">
      <w:rPr>
        <w:rFonts w:ascii="GHEA Grapalat" w:hAnsi="GHEA Grapalat"/>
        <w:color w:val="5B9BD5" w:themeColor="accent1"/>
        <w:sz w:val="16"/>
      </w:rPr>
      <w:fldChar w:fldCharType="separate"/>
    </w:r>
    <w:r w:rsidR="002E5608">
      <w:rPr>
        <w:rFonts w:ascii="GHEA Grapalat" w:hAnsi="GHEA Grapalat"/>
        <w:noProof/>
        <w:color w:val="5B9BD5" w:themeColor="accent1"/>
        <w:sz w:val="16"/>
      </w:rPr>
      <w:t>1</w:t>
    </w:r>
    <w:r w:rsidRPr="00A045D0">
      <w:rPr>
        <w:rFonts w:ascii="GHEA Grapalat" w:hAnsi="GHEA Grapalat"/>
        <w:noProof/>
        <w:color w:val="5B9BD5" w:themeColor="accent1"/>
        <w:sz w:val="16"/>
      </w:rPr>
      <w:fldChar w:fldCharType="end"/>
    </w:r>
  </w:p>
  <w:p w14:paraId="734C851A" w14:textId="1E5F179C" w:rsidR="00F74143" w:rsidRPr="009E1BC3" w:rsidRDefault="009E1BC3">
    <w:pPr>
      <w:pStyle w:val="Footer"/>
      <w:rPr>
        <w:rFonts w:ascii="GHEA Grapalat" w:hAnsi="GHEA Grapalat"/>
        <w:b/>
        <w:color w:val="D98957"/>
        <w:sz w:val="16"/>
        <w:szCs w:val="20"/>
      </w:rPr>
    </w:pPr>
    <w:r w:rsidRPr="009E1BC3">
      <w:rPr>
        <w:rFonts w:ascii="GHEA Grapalat" w:hAnsi="GHEA Grapalat"/>
        <w:b/>
        <w:color w:val="D98957"/>
        <w:sz w:val="16"/>
        <w:szCs w:val="20"/>
      </w:rPr>
      <w:t>«ԶԻՆԾԱՌԱՅՈՂՆԵՐԻ ԱՊԱՀՈՎԱԳՐՈՒԹՅԱՆ» ՀԻՄՆԱԴՐԱՄ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B7024" w14:textId="77777777" w:rsidR="00014E7F" w:rsidRDefault="00014E7F" w:rsidP="00B95E05">
      <w:pPr>
        <w:spacing w:after="0" w:line="240" w:lineRule="auto"/>
      </w:pPr>
      <w:r>
        <w:separator/>
      </w:r>
    </w:p>
  </w:footnote>
  <w:footnote w:type="continuationSeparator" w:id="0">
    <w:p w14:paraId="3145F114" w14:textId="77777777" w:rsidR="00014E7F" w:rsidRDefault="00014E7F" w:rsidP="00B9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781C" w14:textId="47CD2263" w:rsidR="00CC3879" w:rsidRPr="00A045D0" w:rsidRDefault="00CC3879">
    <w:pPr>
      <w:spacing w:line="264" w:lineRule="auto"/>
      <w:rPr>
        <w:rFonts w:ascii="GHEA Grapalat" w:hAnsi="GHEA Grapalat"/>
        <w:color w:val="D98957"/>
        <w:sz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3B4A5" wp14:editId="61D5FC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845FE0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GHEA Grapalat" w:hAnsi="GHEA Grapalat"/>
          <w:color w:val="D98957"/>
          <w:sz w:val="16"/>
          <w:szCs w:val="20"/>
        </w:rPr>
        <w:alias w:val="Title"/>
        <w:id w:val="15524250"/>
        <w:placeholder>
          <w:docPart w:val="4E5AD9E16F9D4A67A07C20D8001183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045D0">
          <w:rPr>
            <w:rFonts w:ascii="GHEA Grapalat" w:hAnsi="GHEA Grapalat"/>
            <w:color w:val="D98957"/>
            <w:sz w:val="16"/>
            <w:szCs w:val="20"/>
            <w:lang w:val="hy-AM"/>
          </w:rPr>
          <w:t>Գործադիր հանձնաժողովի ձևավորման, գործունեության և լուծարման կարգ</w:t>
        </w:r>
      </w:sdtContent>
    </w:sdt>
  </w:p>
  <w:p w14:paraId="45523D37" w14:textId="71556914" w:rsidR="00CC3879" w:rsidRDefault="00CC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92"/>
    <w:multiLevelType w:val="multilevel"/>
    <w:tmpl w:val="C590D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">
    <w:nsid w:val="03BF5763"/>
    <w:multiLevelType w:val="multilevel"/>
    <w:tmpl w:val="013E0AB4"/>
    <w:lvl w:ilvl="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">
    <w:nsid w:val="078765A3"/>
    <w:multiLevelType w:val="hybridMultilevel"/>
    <w:tmpl w:val="A8EE2EFA"/>
    <w:lvl w:ilvl="0" w:tplc="74ECE2F4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0AB12A3"/>
    <w:multiLevelType w:val="multilevel"/>
    <w:tmpl w:val="48A65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0" w:hanging="2160"/>
      </w:pPr>
      <w:rPr>
        <w:rFonts w:hint="default"/>
      </w:rPr>
    </w:lvl>
  </w:abstractNum>
  <w:abstractNum w:abstractNumId="4">
    <w:nsid w:val="12265FE1"/>
    <w:multiLevelType w:val="multilevel"/>
    <w:tmpl w:val="276CAF3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Sylfaen" w:hint="default"/>
      </w:rPr>
    </w:lvl>
  </w:abstractNum>
  <w:abstractNum w:abstractNumId="5">
    <w:nsid w:val="152A2BB2"/>
    <w:multiLevelType w:val="hybridMultilevel"/>
    <w:tmpl w:val="4F9A30FA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266A85"/>
    <w:multiLevelType w:val="hybridMultilevel"/>
    <w:tmpl w:val="877065E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  <w:szCs w:val="24"/>
        <w:lang w:val="pt-PT"/>
      </w:rPr>
    </w:lvl>
    <w:lvl w:ilvl="1" w:tplc="FAF4FD30">
      <w:start w:val="1"/>
      <w:numFmt w:val="decimal"/>
      <w:lvlText w:val="%2)"/>
      <w:lvlJc w:val="left"/>
      <w:pPr>
        <w:ind w:left="1980" w:hanging="360"/>
      </w:pPr>
      <w:rPr>
        <w:rFonts w:hint="default"/>
        <w:sz w:val="24"/>
        <w:szCs w:val="24"/>
        <w:lang w:val="en-US"/>
      </w:rPr>
    </w:lvl>
    <w:lvl w:ilvl="2" w:tplc="AF74996A">
      <w:start w:val="1"/>
      <w:numFmt w:val="decimal"/>
      <w:lvlText w:val="%3."/>
      <w:lvlJc w:val="left"/>
      <w:pPr>
        <w:ind w:left="2880" w:hanging="360"/>
      </w:pPr>
      <w:rPr>
        <w:sz w:val="24"/>
        <w:szCs w:val="24"/>
        <w:lang w:val="pt-P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451F88"/>
    <w:multiLevelType w:val="hybridMultilevel"/>
    <w:tmpl w:val="16984434"/>
    <w:lvl w:ilvl="0" w:tplc="11B00D3E">
      <w:start w:val="1"/>
      <w:numFmt w:val="decimal"/>
      <w:lvlText w:val="Գլուխ %1."/>
      <w:lvlJc w:val="left"/>
      <w:pPr>
        <w:ind w:left="777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9AA3602"/>
    <w:multiLevelType w:val="hybridMultilevel"/>
    <w:tmpl w:val="8BA80CC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B5D7EC1"/>
    <w:multiLevelType w:val="multilevel"/>
    <w:tmpl w:val="24344EE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theme="minorBidi" w:hint="default"/>
        <w:color w:val="auto"/>
      </w:rPr>
    </w:lvl>
  </w:abstractNum>
  <w:abstractNum w:abstractNumId="10">
    <w:nsid w:val="21700101"/>
    <w:multiLevelType w:val="hybridMultilevel"/>
    <w:tmpl w:val="E6A01F6C"/>
    <w:lvl w:ilvl="0" w:tplc="52888DDE">
      <w:start w:val="1"/>
      <w:numFmt w:val="upperLetter"/>
      <w:lvlText w:val="%1."/>
      <w:lvlJc w:val="left"/>
      <w:pPr>
        <w:ind w:left="1146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560F88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4BB247E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13">
    <w:nsid w:val="36035A09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17C59"/>
    <w:multiLevelType w:val="hybridMultilevel"/>
    <w:tmpl w:val="88C451F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59501F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6">
    <w:nsid w:val="59AA0BF5"/>
    <w:multiLevelType w:val="multilevel"/>
    <w:tmpl w:val="CFB283F2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7">
    <w:nsid w:val="5C991200"/>
    <w:multiLevelType w:val="multilevel"/>
    <w:tmpl w:val="1010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 w:hint="default"/>
      </w:rPr>
    </w:lvl>
  </w:abstractNum>
  <w:abstractNum w:abstractNumId="18">
    <w:nsid w:val="5F532F46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19">
    <w:nsid w:val="6881593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18"/>
  </w:num>
  <w:num w:numId="8">
    <w:abstractNumId w:val="1"/>
  </w:num>
  <w:num w:numId="9">
    <w:abstractNumId w:val="3"/>
  </w:num>
  <w:num w:numId="10">
    <w:abstractNumId w:val="15"/>
  </w:num>
  <w:num w:numId="11">
    <w:abstractNumId w:val="19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B"/>
    <w:rsid w:val="00001EEE"/>
    <w:rsid w:val="00013DD4"/>
    <w:rsid w:val="00014E7F"/>
    <w:rsid w:val="0005337E"/>
    <w:rsid w:val="000570A2"/>
    <w:rsid w:val="0006503C"/>
    <w:rsid w:val="00081DCB"/>
    <w:rsid w:val="000B04CE"/>
    <w:rsid w:val="000D1882"/>
    <w:rsid w:val="000E16C0"/>
    <w:rsid w:val="000F177C"/>
    <w:rsid w:val="000F6CF9"/>
    <w:rsid w:val="00103801"/>
    <w:rsid w:val="001060EA"/>
    <w:rsid w:val="00114318"/>
    <w:rsid w:val="0012645F"/>
    <w:rsid w:val="00147D57"/>
    <w:rsid w:val="001669A0"/>
    <w:rsid w:val="00177C3C"/>
    <w:rsid w:val="001B6653"/>
    <w:rsid w:val="001D5CA8"/>
    <w:rsid w:val="001F3C5D"/>
    <w:rsid w:val="001F5F59"/>
    <w:rsid w:val="0021470C"/>
    <w:rsid w:val="0023793E"/>
    <w:rsid w:val="00281B34"/>
    <w:rsid w:val="00290F5C"/>
    <w:rsid w:val="0029208D"/>
    <w:rsid w:val="002A1CAD"/>
    <w:rsid w:val="002A513F"/>
    <w:rsid w:val="002A5173"/>
    <w:rsid w:val="002A68D5"/>
    <w:rsid w:val="002E55B6"/>
    <w:rsid w:val="002E5608"/>
    <w:rsid w:val="00307486"/>
    <w:rsid w:val="0031071B"/>
    <w:rsid w:val="00327BDE"/>
    <w:rsid w:val="003E358C"/>
    <w:rsid w:val="003F151A"/>
    <w:rsid w:val="004460AC"/>
    <w:rsid w:val="004509DD"/>
    <w:rsid w:val="00457952"/>
    <w:rsid w:val="004626F5"/>
    <w:rsid w:val="00462FC3"/>
    <w:rsid w:val="00471823"/>
    <w:rsid w:val="00477A29"/>
    <w:rsid w:val="004839CD"/>
    <w:rsid w:val="004869D9"/>
    <w:rsid w:val="00486C88"/>
    <w:rsid w:val="004A00D1"/>
    <w:rsid w:val="004B42A4"/>
    <w:rsid w:val="004C2473"/>
    <w:rsid w:val="004E313C"/>
    <w:rsid w:val="00506E97"/>
    <w:rsid w:val="00512925"/>
    <w:rsid w:val="005566A4"/>
    <w:rsid w:val="00564AE5"/>
    <w:rsid w:val="005820FF"/>
    <w:rsid w:val="00586547"/>
    <w:rsid w:val="005E5B8C"/>
    <w:rsid w:val="005F5246"/>
    <w:rsid w:val="00630B04"/>
    <w:rsid w:val="0063412C"/>
    <w:rsid w:val="00680EBB"/>
    <w:rsid w:val="00696D4F"/>
    <w:rsid w:val="006C06DF"/>
    <w:rsid w:val="00701375"/>
    <w:rsid w:val="00720DA2"/>
    <w:rsid w:val="0074594C"/>
    <w:rsid w:val="007B7EEE"/>
    <w:rsid w:val="007D7E12"/>
    <w:rsid w:val="007F0487"/>
    <w:rsid w:val="00805218"/>
    <w:rsid w:val="008544BA"/>
    <w:rsid w:val="00854AA8"/>
    <w:rsid w:val="00857158"/>
    <w:rsid w:val="0088336B"/>
    <w:rsid w:val="00887263"/>
    <w:rsid w:val="00890CCB"/>
    <w:rsid w:val="00894DA8"/>
    <w:rsid w:val="008E609E"/>
    <w:rsid w:val="00924463"/>
    <w:rsid w:val="00925305"/>
    <w:rsid w:val="00926CF6"/>
    <w:rsid w:val="0092790A"/>
    <w:rsid w:val="00976927"/>
    <w:rsid w:val="00992981"/>
    <w:rsid w:val="009931B5"/>
    <w:rsid w:val="009B26EC"/>
    <w:rsid w:val="009B328C"/>
    <w:rsid w:val="009C31F4"/>
    <w:rsid w:val="009E1BC3"/>
    <w:rsid w:val="009F5522"/>
    <w:rsid w:val="009F7710"/>
    <w:rsid w:val="00A03DEA"/>
    <w:rsid w:val="00A045D0"/>
    <w:rsid w:val="00A0553B"/>
    <w:rsid w:val="00A0590A"/>
    <w:rsid w:val="00A275BD"/>
    <w:rsid w:val="00A27EE5"/>
    <w:rsid w:val="00A47399"/>
    <w:rsid w:val="00A56C95"/>
    <w:rsid w:val="00A574AF"/>
    <w:rsid w:val="00AA4F10"/>
    <w:rsid w:val="00AB1CFA"/>
    <w:rsid w:val="00B23FDE"/>
    <w:rsid w:val="00B57565"/>
    <w:rsid w:val="00B6137C"/>
    <w:rsid w:val="00B636A6"/>
    <w:rsid w:val="00B851D7"/>
    <w:rsid w:val="00B85686"/>
    <w:rsid w:val="00B95E05"/>
    <w:rsid w:val="00B9769D"/>
    <w:rsid w:val="00BB31D8"/>
    <w:rsid w:val="00BB56C5"/>
    <w:rsid w:val="00BB5CAB"/>
    <w:rsid w:val="00BD7A20"/>
    <w:rsid w:val="00C015C2"/>
    <w:rsid w:val="00C16E60"/>
    <w:rsid w:val="00C31A79"/>
    <w:rsid w:val="00C41E7E"/>
    <w:rsid w:val="00C45EC5"/>
    <w:rsid w:val="00C46859"/>
    <w:rsid w:val="00C512CE"/>
    <w:rsid w:val="00C53D5B"/>
    <w:rsid w:val="00C55D8D"/>
    <w:rsid w:val="00C60FCF"/>
    <w:rsid w:val="00CA08E9"/>
    <w:rsid w:val="00CB53DB"/>
    <w:rsid w:val="00CC3879"/>
    <w:rsid w:val="00CD0AFF"/>
    <w:rsid w:val="00CD5353"/>
    <w:rsid w:val="00CF48A4"/>
    <w:rsid w:val="00D025B6"/>
    <w:rsid w:val="00D11CBB"/>
    <w:rsid w:val="00D230D9"/>
    <w:rsid w:val="00D27A90"/>
    <w:rsid w:val="00D4512B"/>
    <w:rsid w:val="00D523E1"/>
    <w:rsid w:val="00D56207"/>
    <w:rsid w:val="00D56380"/>
    <w:rsid w:val="00D61E11"/>
    <w:rsid w:val="00D732C3"/>
    <w:rsid w:val="00D7738F"/>
    <w:rsid w:val="00D96A01"/>
    <w:rsid w:val="00DA126A"/>
    <w:rsid w:val="00DA59BD"/>
    <w:rsid w:val="00DE7ACF"/>
    <w:rsid w:val="00DF6E11"/>
    <w:rsid w:val="00E032EC"/>
    <w:rsid w:val="00E16EFA"/>
    <w:rsid w:val="00E4591F"/>
    <w:rsid w:val="00E54C4C"/>
    <w:rsid w:val="00E754A9"/>
    <w:rsid w:val="00E83395"/>
    <w:rsid w:val="00EC3359"/>
    <w:rsid w:val="00EE1130"/>
    <w:rsid w:val="00EF349A"/>
    <w:rsid w:val="00F009AD"/>
    <w:rsid w:val="00F0614F"/>
    <w:rsid w:val="00F210B6"/>
    <w:rsid w:val="00F317C1"/>
    <w:rsid w:val="00F43208"/>
    <w:rsid w:val="00F47E61"/>
    <w:rsid w:val="00F60D59"/>
    <w:rsid w:val="00F74143"/>
    <w:rsid w:val="00F91589"/>
    <w:rsid w:val="00F92158"/>
    <w:rsid w:val="00F93E74"/>
    <w:rsid w:val="00FA5EDE"/>
    <w:rsid w:val="00FB43C1"/>
    <w:rsid w:val="00FC5727"/>
    <w:rsid w:val="00FE2942"/>
    <w:rsid w:val="00FE4498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AD9E16F9D4A67A07C20D80011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8A71-EFD9-4880-9E20-FA423893369D}"/>
      </w:docPartPr>
      <w:docPartBody>
        <w:p w:rsidR="00C060B3" w:rsidRDefault="00D70DBD" w:rsidP="00D70DBD">
          <w:pPr>
            <w:pStyle w:val="4E5AD9E16F9D4A67A07C20D8001183B7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D"/>
    <w:rsid w:val="003B6BC4"/>
    <w:rsid w:val="005345B6"/>
    <w:rsid w:val="00626A5E"/>
    <w:rsid w:val="006574A7"/>
    <w:rsid w:val="00AC1A07"/>
    <w:rsid w:val="00C060B3"/>
    <w:rsid w:val="00C702C0"/>
    <w:rsid w:val="00D70DBD"/>
    <w:rsid w:val="00DB6C30"/>
    <w:rsid w:val="00F10508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1C02-522B-4B24-90E2-D4648746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Հիմնադրամի Գործադիր հանձնաժողովի ձևավորման, գործունեության և լուծարման կարգ</vt:lpstr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Գործադիր հանձնաժողովի ձևավորման, գործունեության և լուծարման կարգ</dc:title>
  <dc:subject/>
  <dc:creator>Inga Aristakesyan</dc:creator>
  <cp:keywords/>
  <dc:description/>
  <cp:lastModifiedBy>Lena Gevorgyan</cp:lastModifiedBy>
  <cp:revision>15</cp:revision>
  <cp:lastPrinted>2017-03-13T06:25:00Z</cp:lastPrinted>
  <dcterms:created xsi:type="dcterms:W3CDTF">2017-02-28T05:24:00Z</dcterms:created>
  <dcterms:modified xsi:type="dcterms:W3CDTF">2017-03-13T06:25:00Z</dcterms:modified>
</cp:coreProperties>
</file>